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652"/>
        <w:gridCol w:w="5812"/>
      </w:tblGrid>
      <w:tr w:rsidRPr="00C032EF" w:rsidR="005332AC" w:rsidTr="00C032EF">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Pr="00C032EF" w:rsidR="005332AC" w:rsidRDefault="005332AC">
            <w:pPr>
              <w:spacing w:before="120"/>
              <w:jc w:val="center"/>
              <w:rPr>
                <w:sz w:val="28"/>
                <w:szCs w:val="28"/>
              </w:rPr>
            </w:pPr>
            <w:r w:rsidRPr="00C032EF">
              <w:rPr>
                <w:b/>
                <w:bCs/>
                <w:sz w:val="26"/>
                <w:szCs w:val="26"/>
              </w:rPr>
              <w:t>THỦ TƯỚNG CHÍNH PHỦ</w:t>
            </w:r>
            <w:r w:rsidRPr="00C032EF">
              <w:rPr>
                <w:b/>
                <w:bCs/>
                <w:sz w:val="28"/>
                <w:szCs w:val="28"/>
              </w:rPr>
              <w:b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Pr="00C032EF" w:rsidR="005332AC" w:rsidRDefault="005332AC">
            <w:pPr>
              <w:spacing w:before="120"/>
              <w:jc w:val="center"/>
              <w:rPr>
                <w:sz w:val="28"/>
                <w:szCs w:val="28"/>
              </w:rPr>
            </w:pPr>
            <w:r w:rsidRPr="00C032EF">
              <w:rPr>
                <w:b/>
                <w:bCs/>
                <w:sz w:val="26"/>
                <w:szCs w:val="28"/>
              </w:rPr>
              <w:t>CỘNG HÒA XÃ HỘI CHỦ NGHĨA VIỆT NAM</w:t>
            </w:r>
            <w:r w:rsidRPr="00C032EF">
              <w:rPr>
                <w:b/>
                <w:bCs/>
                <w:sz w:val="28"/>
                <w:szCs w:val="28"/>
              </w:rPr>
              <w:br/>
            </w:r>
            <w:proofErr w:type="spellStart"/>
            <w:r w:rsidRPr="00C032EF">
              <w:rPr>
                <w:b/>
                <w:bCs/>
                <w:sz w:val="28"/>
                <w:szCs w:val="28"/>
              </w:rPr>
              <w:t>Độc</w:t>
            </w:r>
            <w:proofErr w:type="spellEnd"/>
            <w:r w:rsidRPr="00C032EF">
              <w:rPr>
                <w:b/>
                <w:bCs/>
                <w:sz w:val="28"/>
                <w:szCs w:val="28"/>
              </w:rPr>
              <w:t xml:space="preserve"> </w:t>
            </w:r>
            <w:proofErr w:type="spellStart"/>
            <w:r w:rsidRPr="00C032EF">
              <w:rPr>
                <w:b/>
                <w:bCs/>
                <w:sz w:val="28"/>
                <w:szCs w:val="28"/>
              </w:rPr>
              <w:t>lập</w:t>
            </w:r>
            <w:proofErr w:type="spellEnd"/>
            <w:r w:rsidRPr="00C032EF">
              <w:rPr>
                <w:b/>
                <w:bCs/>
                <w:sz w:val="28"/>
                <w:szCs w:val="28"/>
              </w:rPr>
              <w:t xml:space="preserve"> - </w:t>
            </w:r>
            <w:proofErr w:type="spellStart"/>
            <w:r w:rsidRPr="00C032EF">
              <w:rPr>
                <w:b/>
                <w:bCs/>
                <w:sz w:val="28"/>
                <w:szCs w:val="28"/>
              </w:rPr>
              <w:t>Tự</w:t>
            </w:r>
            <w:proofErr w:type="spellEnd"/>
            <w:r w:rsidRPr="00C032EF">
              <w:rPr>
                <w:b/>
                <w:bCs/>
                <w:sz w:val="28"/>
                <w:szCs w:val="28"/>
              </w:rPr>
              <w:t xml:space="preserve"> do - </w:t>
            </w:r>
            <w:proofErr w:type="spellStart"/>
            <w:r w:rsidRPr="00C032EF">
              <w:rPr>
                <w:b/>
                <w:bCs/>
                <w:sz w:val="28"/>
                <w:szCs w:val="28"/>
              </w:rPr>
              <w:t>Hạnh</w:t>
            </w:r>
            <w:proofErr w:type="spellEnd"/>
            <w:r w:rsidRPr="00C032EF">
              <w:rPr>
                <w:b/>
                <w:bCs/>
                <w:sz w:val="28"/>
                <w:szCs w:val="28"/>
              </w:rPr>
              <w:t xml:space="preserve"> </w:t>
            </w:r>
            <w:proofErr w:type="spellStart"/>
            <w:r w:rsidRPr="00C032EF">
              <w:rPr>
                <w:b/>
                <w:bCs/>
                <w:sz w:val="28"/>
                <w:szCs w:val="28"/>
              </w:rPr>
              <w:t>phúc</w:t>
            </w:r>
            <w:proofErr w:type="spellEnd"/>
            <w:r w:rsidRPr="00C032EF">
              <w:rPr>
                <w:b/>
                <w:bCs/>
                <w:sz w:val="28"/>
                <w:szCs w:val="28"/>
              </w:rPr>
              <w:br/>
              <w:t>----------------</w:t>
            </w:r>
          </w:p>
        </w:tc>
      </w:tr>
      <w:tr w:rsidRPr="00C032EF" w:rsidR="005332AC" w:rsidTr="00C032EF">
        <w:tblPrEx>
          <w:tblBorders>
            <w:top w:val="none" w:color="auto" w:sz="0" w:space="0"/>
            <w:bottom w:val="none" w:color="auto" w:sz="0" w:space="0"/>
            <w:insideH w:val="none" w:color="auto" w:sz="0" w:space="0"/>
            <w:insideV w:val="none" w:color="auto" w:sz="0" w:space="0"/>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Pr="00C032EF" w:rsidR="005332AC" w:rsidRDefault="005332AC">
            <w:pPr>
              <w:spacing w:before="120"/>
              <w:jc w:val="center"/>
              <w:rPr>
                <w:sz w:val="28"/>
                <w:szCs w:val="28"/>
              </w:rPr>
            </w:pPr>
            <w:proofErr w:type="spellStart"/>
            <w:r w:rsidRPr="00C032EF">
              <w:rPr>
                <w:sz w:val="28"/>
                <w:szCs w:val="28"/>
              </w:rPr>
              <w:t>Số</w:t>
            </w:r>
            <w:proofErr w:type="spellEnd"/>
            <w:r w:rsidRPr="00C032EF">
              <w:rPr>
                <w:sz w:val="28"/>
                <w:szCs w:val="28"/>
              </w:rPr>
              <w:t>: 03/CT-</w:t>
            </w:r>
            <w:proofErr w:type="spellStart"/>
            <w:r w:rsidRPr="00C032EF">
              <w:rPr>
                <w:sz w:val="28"/>
                <w:szCs w:val="28"/>
              </w:rPr>
              <w:t>TTg</w:t>
            </w:r>
            <w:proofErr w:type="spellEnd"/>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Pr="00C032EF" w:rsidR="005332AC" w:rsidRDefault="005332AC">
            <w:pPr>
              <w:spacing w:before="120"/>
              <w:jc w:val="right"/>
              <w:rPr>
                <w:sz w:val="28"/>
                <w:szCs w:val="28"/>
              </w:rPr>
            </w:pPr>
            <w:proofErr w:type="spellStart"/>
            <w:r w:rsidRPr="00C032EF">
              <w:rPr>
                <w:i/>
                <w:iCs/>
                <w:sz w:val="28"/>
                <w:szCs w:val="28"/>
              </w:rPr>
              <w:t>Hà</w:t>
            </w:r>
            <w:proofErr w:type="spellEnd"/>
            <w:r w:rsidRPr="00C032EF">
              <w:rPr>
                <w:i/>
                <w:iCs/>
                <w:sz w:val="28"/>
                <w:szCs w:val="28"/>
              </w:rPr>
              <w:t xml:space="preserve"> </w:t>
            </w:r>
            <w:proofErr w:type="spellStart"/>
            <w:r w:rsidRPr="00C032EF">
              <w:rPr>
                <w:i/>
                <w:iCs/>
                <w:sz w:val="28"/>
                <w:szCs w:val="28"/>
              </w:rPr>
              <w:t>Nội</w:t>
            </w:r>
            <w:proofErr w:type="spellEnd"/>
            <w:r w:rsidRPr="00C032EF">
              <w:rPr>
                <w:i/>
                <w:iCs/>
                <w:sz w:val="28"/>
                <w:szCs w:val="28"/>
              </w:rPr>
              <w:t xml:space="preserve">, </w:t>
            </w:r>
            <w:proofErr w:type="spellStart"/>
            <w:r w:rsidRPr="00C032EF">
              <w:rPr>
                <w:i/>
                <w:iCs/>
                <w:sz w:val="28"/>
                <w:szCs w:val="28"/>
              </w:rPr>
              <w:t>ngày</w:t>
            </w:r>
            <w:proofErr w:type="spellEnd"/>
            <w:r w:rsidRPr="00C032EF">
              <w:rPr>
                <w:i/>
                <w:iCs/>
                <w:sz w:val="28"/>
                <w:szCs w:val="28"/>
              </w:rPr>
              <w:t xml:space="preserve"> 30 </w:t>
            </w:r>
            <w:proofErr w:type="spellStart"/>
            <w:r w:rsidRPr="00C032EF">
              <w:rPr>
                <w:i/>
                <w:iCs/>
                <w:sz w:val="28"/>
                <w:szCs w:val="28"/>
              </w:rPr>
              <w:t>tháng</w:t>
            </w:r>
            <w:proofErr w:type="spellEnd"/>
            <w:r w:rsidRPr="00C032EF">
              <w:rPr>
                <w:i/>
                <w:iCs/>
                <w:sz w:val="28"/>
                <w:szCs w:val="28"/>
              </w:rPr>
              <w:t xml:space="preserve"> 03 </w:t>
            </w:r>
            <w:proofErr w:type="spellStart"/>
            <w:r w:rsidRPr="00C032EF">
              <w:rPr>
                <w:i/>
                <w:iCs/>
                <w:sz w:val="28"/>
                <w:szCs w:val="28"/>
              </w:rPr>
              <w:t>năm</w:t>
            </w:r>
            <w:proofErr w:type="spellEnd"/>
            <w:r w:rsidRPr="00C032EF">
              <w:rPr>
                <w:i/>
                <w:iCs/>
                <w:sz w:val="28"/>
                <w:szCs w:val="28"/>
              </w:rPr>
              <w:t xml:space="preserve"> 2015</w:t>
            </w:r>
          </w:p>
        </w:tc>
      </w:tr>
    </w:tbl>
    <w:p w:rsidRPr="00C032EF" w:rsidR="005332AC" w:rsidRDefault="005332AC">
      <w:pPr>
        <w:spacing w:before="120" w:after="280" w:afterAutospacing="1"/>
        <w:rPr>
          <w:sz w:val="28"/>
          <w:szCs w:val="28"/>
        </w:rPr>
      </w:pPr>
      <w:r w:rsidRPr="00C032EF">
        <w:rPr>
          <w:sz w:val="28"/>
          <w:szCs w:val="28"/>
          <w:lang w:val="vi-VN"/>
        </w:rPr>
        <w:t> </w:t>
      </w:r>
    </w:p>
    <w:p w:rsidRPr="00C032EF" w:rsidR="005332AC" w:rsidP="001105DB" w:rsidRDefault="005332AC">
      <w:pPr>
        <w:spacing w:before="120"/>
        <w:jc w:val="center"/>
        <w:rPr>
          <w:sz w:val="28"/>
          <w:szCs w:val="28"/>
        </w:rPr>
      </w:pPr>
      <w:r w:rsidRPr="00C032EF">
        <w:rPr>
          <w:b/>
          <w:bCs/>
          <w:sz w:val="28"/>
          <w:szCs w:val="28"/>
          <w:lang w:val="vi-VN"/>
        </w:rPr>
        <w:t>CHỈ THỊ</w:t>
      </w:r>
    </w:p>
    <w:p w:rsidRPr="00C032EF" w:rsidR="005332AC" w:rsidP="001105DB" w:rsidRDefault="005332AC">
      <w:pPr>
        <w:spacing w:before="120"/>
        <w:jc w:val="center"/>
        <w:rPr>
          <w:sz w:val="28"/>
          <w:szCs w:val="28"/>
        </w:rPr>
      </w:pPr>
      <w:r w:rsidRPr="00C032EF">
        <w:rPr>
          <w:sz w:val="28"/>
          <w:szCs w:val="28"/>
          <w:lang w:val="vi-VN"/>
        </w:rPr>
        <w:t>VỀ VIỆC TĂNG CƯỜNG HIỆU LỰC THỰC THI CHÍNH SÁCH, PHÁP LUẬT VỀ KHOÁNG SẢN</w:t>
      </w:r>
    </w:p>
    <w:p w:rsidRPr="00C032EF" w:rsidR="005332AC" w:rsidP="001105DB" w:rsidRDefault="005332AC">
      <w:pPr>
        <w:spacing w:before="120"/>
        <w:jc w:val="both"/>
        <w:rPr>
          <w:sz w:val="28"/>
          <w:szCs w:val="28"/>
        </w:rPr>
      </w:pPr>
      <w:r w:rsidRPr="00C032EF">
        <w:rPr>
          <w:sz w:val="28"/>
          <w:szCs w:val="28"/>
          <w:lang w:val="vi-VN"/>
        </w:rPr>
        <w:t>Thời gian qua, Thủ tướng Chính phủ đã ban hành Chỉ thị số 29/2008/CT-TTg ngày 02 tháng 10 năm 2008 về việc tiếp tục tăng cường công tác quản lý nhà nước đối với các hoạt động khảo sát, khai thác, vận chuyển, tiêu thụ cát, sỏi lòng sông; Chỉ thị số 02/CT-TTg ngày 09 tháng 01 năm 2012 về việc tăng cường công tác quản lý nhà nước đối với các hoạt động thăm dò, khai thác, chế biến, sử dụng và xuất khẩu khoáng sản. Việc triển khai các Chỉ thị này đã giải quyết những vướng mắc; khắc phục những tồn tại, hạn chế trong quản lý nhà nước về khoáng sản và đưa hoạt động khoáng sản dần đi vào nề nếp.</w:t>
      </w:r>
    </w:p>
    <w:p w:rsidRPr="00C032EF" w:rsidR="005332AC" w:rsidP="001105DB" w:rsidRDefault="005332AC">
      <w:pPr>
        <w:spacing w:before="120"/>
        <w:jc w:val="both"/>
        <w:rPr>
          <w:sz w:val="28"/>
          <w:szCs w:val="28"/>
        </w:rPr>
      </w:pPr>
      <w:r w:rsidRPr="00C032EF">
        <w:rPr>
          <w:sz w:val="28"/>
          <w:szCs w:val="28"/>
          <w:lang w:val="vi-VN"/>
        </w:rPr>
        <w:t>Tuy nhiên, hiện nay công tác quản lý nhà nước về khoáng sản vẫn còn một số hạn chế như: Chưa kiểm soát chặt chẽ sản lượng khoáng sản thực tế và tổn thất khoáng sản trong khai thác; một số địa phương, việc quyết định chủ trương đầu tư, xây dựng các cơ sở chế biến khoáng sản không gắn với nguồn nguyên liệu; nhiều khu vực khai thác khoáng sản tác động xấu đến môi trường sinh sống của người dân và cảnh quan nhưng chưa được khắc phục triệt để, đặc biệt là việc khai thác cát, sỏi ở lòng sông, cửa sông, ven biển chưa được quản lý chặt chẽ, gây bức xúc trong dư luận xã hội; khai thác, buôn bán, vận chuyển, xuất khẩu khoáng sản trái phép vẫn còn diễn ra.</w:t>
      </w:r>
    </w:p>
    <w:p w:rsidRPr="00C032EF" w:rsidR="005332AC" w:rsidP="001105DB" w:rsidRDefault="005332AC">
      <w:pPr>
        <w:spacing w:before="120"/>
        <w:jc w:val="both"/>
        <w:rPr>
          <w:sz w:val="28"/>
          <w:szCs w:val="28"/>
        </w:rPr>
      </w:pPr>
      <w:r w:rsidRPr="00C032EF">
        <w:rPr>
          <w:sz w:val="28"/>
          <w:szCs w:val="28"/>
          <w:lang w:val="vi-VN"/>
        </w:rPr>
        <w:t>Để tăng cường hiệu quả thực thi chính sách, pháp luật về khoáng sản, Thủ tướng Chính phủ chỉ thị:</w:t>
      </w:r>
    </w:p>
    <w:p w:rsidRPr="00C032EF" w:rsidR="005332AC" w:rsidP="001105DB" w:rsidRDefault="005332AC">
      <w:pPr>
        <w:spacing w:before="120"/>
        <w:jc w:val="both"/>
        <w:rPr>
          <w:sz w:val="28"/>
          <w:szCs w:val="28"/>
        </w:rPr>
      </w:pPr>
      <w:r w:rsidRPr="00C032EF">
        <w:rPr>
          <w:sz w:val="28"/>
          <w:szCs w:val="28"/>
          <w:lang w:val="vi-VN"/>
        </w:rPr>
        <w:t>1. Tiếp tục quán triệt các Nghị quyết của Đảng, Nhà nước và văn bản quy phạm pháp luật về khoáng sản đến người dân, các tổ chức liên quan.</w:t>
      </w:r>
    </w:p>
    <w:p w:rsidRPr="00C032EF" w:rsidR="005332AC" w:rsidP="001105DB" w:rsidRDefault="005332AC">
      <w:pPr>
        <w:spacing w:before="120"/>
        <w:jc w:val="both"/>
        <w:rPr>
          <w:sz w:val="28"/>
          <w:szCs w:val="28"/>
        </w:rPr>
      </w:pPr>
      <w:r w:rsidRPr="00C032EF">
        <w:rPr>
          <w:sz w:val="28"/>
          <w:szCs w:val="28"/>
          <w:lang w:val="vi-VN"/>
        </w:rPr>
        <w:t>2. Thực hiện nghiêm các chủ trương, định hướng trong điều tra, thăm dò, khai thác, chế biến, xuất khẩu khoáng sản theo Chiến lược khoáng sản đến năm 2020, tầm nhìn đến năm 2030 đã được Thủ tướng Chính phủ phê duyệt.</w:t>
      </w:r>
    </w:p>
    <w:p w:rsidRPr="00C032EF" w:rsidR="005332AC" w:rsidP="001105DB" w:rsidRDefault="005332AC">
      <w:pPr>
        <w:spacing w:before="120"/>
        <w:jc w:val="both"/>
        <w:rPr>
          <w:sz w:val="28"/>
          <w:szCs w:val="28"/>
        </w:rPr>
      </w:pPr>
      <w:r w:rsidRPr="00C032EF">
        <w:rPr>
          <w:sz w:val="28"/>
          <w:szCs w:val="28"/>
          <w:lang w:val="vi-VN"/>
        </w:rPr>
        <w:t>Lập quy hoạch nhà máy chế biến khoáng sản phải dựa trên kết quả điều tra cơ bản địa chất về khoáng sản; quyết định đầu tư dự án nhà máy chế biến khoáng sản phải căn cứ vào nguồn nguyên liệu từ kết quả thăm dò hoặc các hợp đồng nhập khẩu khoáng sản.</w:t>
      </w:r>
    </w:p>
    <w:p w:rsidRPr="00C032EF" w:rsidR="005332AC" w:rsidP="001105DB" w:rsidRDefault="005332AC">
      <w:pPr>
        <w:spacing w:before="120"/>
        <w:jc w:val="both"/>
        <w:rPr>
          <w:sz w:val="28"/>
          <w:szCs w:val="28"/>
        </w:rPr>
      </w:pPr>
      <w:r w:rsidRPr="00C032EF">
        <w:rPr>
          <w:sz w:val="28"/>
          <w:szCs w:val="28"/>
          <w:lang w:val="vi-VN"/>
        </w:rPr>
        <w:lastRenderedPageBreak/>
        <w:t>Cấp phép hoạt động khoáng sản phải căn cứ quy hoạch khoáng sản, phù hợp với năng lực chế biến, sử dụng và bảo đảm yêu cầu về môi trường; không cấp phép mới thăm dò, khai thác vàng sa khoáng; hạn chế và đi đến chấm dứt cấp phép khai thác khoáng sản manh mún, nhỏ lẻ. Không xuất khẩu khoáng sản thô.</w:t>
      </w:r>
    </w:p>
    <w:p w:rsidRPr="00C032EF" w:rsidR="005332AC" w:rsidP="001105DB" w:rsidRDefault="005332AC">
      <w:pPr>
        <w:spacing w:before="120"/>
        <w:jc w:val="both"/>
        <w:rPr>
          <w:sz w:val="28"/>
          <w:szCs w:val="28"/>
        </w:rPr>
      </w:pPr>
      <w:r w:rsidRPr="00C032EF">
        <w:rPr>
          <w:sz w:val="28"/>
          <w:szCs w:val="28"/>
          <w:lang w:val="vi-VN"/>
        </w:rPr>
        <w:t>3. Tổ chức thực hiện:</w:t>
      </w:r>
    </w:p>
    <w:p w:rsidRPr="00C032EF" w:rsidR="005332AC" w:rsidP="001105DB" w:rsidRDefault="005332AC">
      <w:pPr>
        <w:spacing w:before="120"/>
        <w:jc w:val="both"/>
        <w:rPr>
          <w:sz w:val="28"/>
          <w:szCs w:val="28"/>
        </w:rPr>
      </w:pPr>
      <w:r w:rsidRPr="00C032EF">
        <w:rPr>
          <w:sz w:val="28"/>
          <w:szCs w:val="28"/>
          <w:lang w:val="vi-VN"/>
        </w:rPr>
        <w:t>a) Bộ Tài nguyên và Môi trường:</w:t>
      </w:r>
    </w:p>
    <w:p w:rsidRPr="00C032EF" w:rsidR="005332AC" w:rsidP="001105DB" w:rsidRDefault="005332AC">
      <w:pPr>
        <w:spacing w:before="120"/>
        <w:jc w:val="both"/>
        <w:rPr>
          <w:sz w:val="28"/>
          <w:szCs w:val="28"/>
        </w:rPr>
      </w:pPr>
      <w:r w:rsidRPr="00C032EF">
        <w:rPr>
          <w:sz w:val="28"/>
          <w:szCs w:val="28"/>
          <w:lang w:val="vi-VN"/>
        </w:rPr>
        <w:t>- Chủ trì, đánh giá tình hình thực hiện Nghị định số 15/2012/NĐ-CP ngày 09 tháng 3 năm 2012 của Chính phủ quy định chi tiết một số điều của Luật khoáng sản; xây dựng dự thảo Nghị định (sửa đổi, bổ sung) một số điều của Nghị định số 15/2012/NĐ-CP, trình Chính phủ trong năm 2015;</w:t>
      </w:r>
    </w:p>
    <w:p w:rsidRPr="00C032EF" w:rsidR="005332AC" w:rsidP="001105DB" w:rsidRDefault="005332AC">
      <w:pPr>
        <w:spacing w:before="120"/>
        <w:jc w:val="both"/>
        <w:rPr>
          <w:sz w:val="28"/>
          <w:szCs w:val="28"/>
        </w:rPr>
      </w:pPr>
      <w:r w:rsidRPr="00C032EF">
        <w:rPr>
          <w:sz w:val="28"/>
          <w:szCs w:val="28"/>
          <w:lang w:val="vi-VN"/>
        </w:rPr>
        <w:t>- Khẩn trương ban hành quy định kỹ thuật thăm dò cát, sỏi lòng sông theo hướng đơn giản, phù hợp với thực tế; hướng dẫn hồ sơ, thủ tục đăng ký khối lượng cát thu hồi trong quá trình nạo vét, khơi thông luồng lạch;</w:t>
      </w:r>
    </w:p>
    <w:p w:rsidRPr="00C032EF" w:rsidR="005332AC" w:rsidP="001105DB" w:rsidRDefault="005332AC">
      <w:pPr>
        <w:spacing w:before="120"/>
        <w:jc w:val="both"/>
        <w:rPr>
          <w:sz w:val="28"/>
          <w:szCs w:val="28"/>
        </w:rPr>
      </w:pPr>
      <w:r w:rsidRPr="00C032EF">
        <w:rPr>
          <w:sz w:val="28"/>
          <w:szCs w:val="28"/>
          <w:lang w:val="vi-VN"/>
        </w:rPr>
        <w:t>- Đẩy mạnh điều tra cơ bản địa chất về khoáng sản từ nguồn vốn ngân sách nhà nước, vốn vay ODA của Chính phủ và nguồn vốn “xã hội hóa” của tổ chức, cá nhân theo Quy hoạch đã được phê duyệt;</w:t>
      </w:r>
    </w:p>
    <w:p w:rsidRPr="00C032EF" w:rsidR="005332AC" w:rsidP="001105DB" w:rsidRDefault="005332AC">
      <w:pPr>
        <w:spacing w:before="120"/>
        <w:jc w:val="both"/>
        <w:rPr>
          <w:sz w:val="28"/>
          <w:szCs w:val="28"/>
        </w:rPr>
      </w:pPr>
      <w:r w:rsidRPr="00C032EF">
        <w:rPr>
          <w:sz w:val="28"/>
          <w:szCs w:val="28"/>
          <w:lang w:val="vi-VN"/>
        </w:rPr>
        <w:t>- Tăng cường thanh tra, kiểm tra chấp hành pháp luật về khoáng sản theo thẩm quyền; thanh tra trách nhiệm đối với các tổ chức hành chính và người đứng đầu trong quản lý nhà nước về khoáng sản; xử lý nghiêm các vi phạm pháp luật về khoáng sản và bảo vệ môi trường;</w:t>
      </w:r>
    </w:p>
    <w:p w:rsidRPr="00C032EF" w:rsidR="005332AC" w:rsidP="001105DB" w:rsidRDefault="005332AC">
      <w:pPr>
        <w:spacing w:before="120"/>
        <w:jc w:val="both"/>
        <w:rPr>
          <w:sz w:val="28"/>
          <w:szCs w:val="28"/>
        </w:rPr>
      </w:pPr>
      <w:r w:rsidRPr="00C032EF">
        <w:rPr>
          <w:sz w:val="28"/>
          <w:szCs w:val="28"/>
          <w:lang w:val="vi-VN"/>
        </w:rPr>
        <w:t>- Chỉ đạo Tổng cục Địa chất và Khoáng sản Việt Nam phối hợp với Cơ quan thuế các cấp kiểm soát chặt chẽ sản lượng khai thác khoáng sản thực tế của các tổ chức, cá nhân khai thác khoáng sản.</w:t>
      </w:r>
    </w:p>
    <w:p w:rsidRPr="00C032EF" w:rsidR="005332AC" w:rsidP="001105DB" w:rsidRDefault="005332AC">
      <w:pPr>
        <w:spacing w:before="120"/>
        <w:jc w:val="both"/>
        <w:rPr>
          <w:sz w:val="28"/>
          <w:szCs w:val="28"/>
        </w:rPr>
      </w:pPr>
      <w:r w:rsidRPr="00C032EF">
        <w:rPr>
          <w:sz w:val="28"/>
          <w:szCs w:val="28"/>
          <w:lang w:val="vi-VN"/>
        </w:rPr>
        <w:t>b) Bộ Công Thương:</w:t>
      </w:r>
    </w:p>
    <w:p w:rsidRPr="00C032EF" w:rsidR="005332AC" w:rsidP="001105DB" w:rsidRDefault="005332AC">
      <w:pPr>
        <w:spacing w:before="120"/>
        <w:jc w:val="both"/>
        <w:rPr>
          <w:sz w:val="28"/>
          <w:szCs w:val="28"/>
        </w:rPr>
      </w:pPr>
      <w:r w:rsidRPr="00C032EF">
        <w:rPr>
          <w:sz w:val="28"/>
          <w:szCs w:val="28"/>
          <w:lang w:val="vi-VN"/>
        </w:rPr>
        <w:t>- Chủ trì, phối hợp với Bộ Tài nguyên và Môi trường rà soát các quy hoạch khoáng sản thuộc thẩm quyền đã phê duyệt, trình Thủ tướng Chính phủ bổ sung, điều chỉnh theo quy định; tổ chức thẩm định công nghệ các dự án chế biến khoáng sản theo thẩm quyền;</w:t>
      </w:r>
    </w:p>
    <w:p w:rsidRPr="00C032EF" w:rsidR="005332AC" w:rsidP="001105DB" w:rsidRDefault="005332AC">
      <w:pPr>
        <w:spacing w:before="120"/>
        <w:jc w:val="both"/>
        <w:rPr>
          <w:sz w:val="28"/>
          <w:szCs w:val="28"/>
        </w:rPr>
      </w:pPr>
      <w:r w:rsidRPr="00C032EF">
        <w:rPr>
          <w:sz w:val="28"/>
          <w:szCs w:val="28"/>
          <w:lang w:val="vi-VN"/>
        </w:rPr>
        <w:t>- Chủ trì xây dựng, ban hành các tiêu chuẩn, quy chuẩn về mức độ chế biến cho từng nhóm, loại khoáng sản thuộc thẩm quyền phù hợp với thực tiễn;</w:t>
      </w:r>
    </w:p>
    <w:p w:rsidRPr="00C032EF" w:rsidR="005332AC" w:rsidP="001105DB" w:rsidRDefault="005332AC">
      <w:pPr>
        <w:spacing w:before="120"/>
        <w:jc w:val="both"/>
        <w:rPr>
          <w:sz w:val="28"/>
          <w:szCs w:val="28"/>
        </w:rPr>
      </w:pPr>
      <w:r w:rsidRPr="00C032EF">
        <w:rPr>
          <w:sz w:val="28"/>
          <w:szCs w:val="28"/>
          <w:lang w:val="vi-VN"/>
        </w:rPr>
        <w:t>- Chủ trì, phối hợp với Bộ Tài nguyên và Môi trường, Ủy ban nhân dân tỉnh, thành phố trực thuộc Trung ương có liên quan kiểm tra, xử lý theo quy định đối với các cơ sở chế biến sử dụng khoáng sản không có nguồn gốc hợp pháp; các cơ sở chế biến khoáng sản có công nghệ lạc hậu, gây ô nhiễm môi trường nghiêm trọng.</w:t>
      </w:r>
    </w:p>
    <w:p w:rsidRPr="00C032EF" w:rsidR="005332AC" w:rsidP="001105DB" w:rsidRDefault="005332AC">
      <w:pPr>
        <w:spacing w:before="120"/>
        <w:jc w:val="both"/>
        <w:rPr>
          <w:sz w:val="28"/>
          <w:szCs w:val="28"/>
        </w:rPr>
      </w:pPr>
      <w:r w:rsidRPr="00C032EF">
        <w:rPr>
          <w:sz w:val="28"/>
          <w:szCs w:val="28"/>
          <w:lang w:val="vi-VN"/>
        </w:rPr>
        <w:t>c) Bộ Xây dựng:</w:t>
      </w:r>
    </w:p>
    <w:p w:rsidRPr="00C032EF" w:rsidR="005332AC" w:rsidP="001105DB" w:rsidRDefault="005332AC">
      <w:pPr>
        <w:spacing w:before="120"/>
        <w:jc w:val="both"/>
        <w:rPr>
          <w:sz w:val="28"/>
          <w:szCs w:val="28"/>
        </w:rPr>
      </w:pPr>
      <w:r w:rsidRPr="00C032EF">
        <w:rPr>
          <w:sz w:val="28"/>
          <w:szCs w:val="28"/>
          <w:lang w:val="vi-VN"/>
        </w:rPr>
        <w:t xml:space="preserve">- Chủ trì, phối hợp với Bộ Tài nguyên và Môi trường, Bộ Công Thương rà soát quy hoạch khoáng sản làm vật liệu xây dựng, nguyên liệu xi măng đã phê duyệt, trình </w:t>
      </w:r>
      <w:r w:rsidRPr="00C032EF">
        <w:rPr>
          <w:sz w:val="28"/>
          <w:szCs w:val="28"/>
          <w:lang w:val="vi-VN"/>
        </w:rPr>
        <w:lastRenderedPageBreak/>
        <w:t>Thủ tướng Chính phủ điều chỉnh theo quy định; tổ chức thẩm định công nghệ các dự án chế biến khoáng sản theo thẩm quyền;</w:t>
      </w:r>
    </w:p>
    <w:p w:rsidRPr="00C032EF" w:rsidR="005332AC" w:rsidP="001105DB" w:rsidRDefault="005332AC">
      <w:pPr>
        <w:spacing w:before="120"/>
        <w:jc w:val="both"/>
        <w:rPr>
          <w:sz w:val="28"/>
          <w:szCs w:val="28"/>
        </w:rPr>
      </w:pPr>
      <w:r w:rsidRPr="00C032EF">
        <w:rPr>
          <w:sz w:val="28"/>
          <w:szCs w:val="28"/>
          <w:lang w:val="vi-VN"/>
        </w:rPr>
        <w:t>- Chủ trì xây dựng, ban hành các tiêu chuẩn, quy chuẩn về mức độ chế biến cho khoáng sản làm vật liệu xây dựng phù hợp với thực tiễn.</w:t>
      </w:r>
    </w:p>
    <w:p w:rsidRPr="00C032EF" w:rsidR="005332AC" w:rsidP="001105DB" w:rsidRDefault="005332AC">
      <w:pPr>
        <w:spacing w:before="120"/>
        <w:jc w:val="both"/>
        <w:rPr>
          <w:sz w:val="28"/>
          <w:szCs w:val="28"/>
        </w:rPr>
      </w:pPr>
      <w:r w:rsidRPr="00C032EF">
        <w:rPr>
          <w:sz w:val="28"/>
          <w:szCs w:val="28"/>
          <w:lang w:val="vi-VN"/>
        </w:rPr>
        <w:t>d) Bộ Giao thông vận tải:</w:t>
      </w:r>
    </w:p>
    <w:p w:rsidRPr="00C032EF" w:rsidR="005332AC" w:rsidP="001105DB" w:rsidRDefault="005332AC">
      <w:pPr>
        <w:spacing w:before="120"/>
        <w:jc w:val="both"/>
        <w:rPr>
          <w:sz w:val="28"/>
          <w:szCs w:val="28"/>
        </w:rPr>
      </w:pPr>
      <w:r w:rsidRPr="00C032EF">
        <w:rPr>
          <w:sz w:val="28"/>
          <w:szCs w:val="28"/>
          <w:lang w:val="vi-VN"/>
        </w:rPr>
        <w:t>- Hàng năm gửi quyết định phê duyệt; thông báo kế hoạch, thời gian thực hiện các dự án nạo vét, khơi luồng hàng hải, luồng đường thủy nội địa quốc gia thuộc thẩm quyền để Bộ Tài nguyên và Môi trường, Ủy ban nhân dân cấp tỉnh liên quan phối hợp quản lý;</w:t>
      </w:r>
    </w:p>
    <w:p w:rsidRPr="00C032EF" w:rsidR="005332AC" w:rsidP="001105DB" w:rsidRDefault="005332AC">
      <w:pPr>
        <w:spacing w:before="120"/>
        <w:jc w:val="both"/>
        <w:rPr>
          <w:sz w:val="28"/>
          <w:szCs w:val="28"/>
        </w:rPr>
      </w:pPr>
      <w:r w:rsidRPr="00C032EF">
        <w:rPr>
          <w:sz w:val="28"/>
          <w:szCs w:val="28"/>
          <w:lang w:val="vi-VN"/>
        </w:rPr>
        <w:t>- Chủ trì, phối hợp với Ủy ban nhân dân cấp tỉnh liên quan trong việc phê duyệt, thanh tra, kiểm tra các dự án nạo vét, khơi thông luồng hàng hải, luồng đường thủy nội địa quốc gia thuộc thẩm quyền; nghiêm cấm lợi dụng việc nạo vét, khơi thông luồng để khai thác cát trái phép.</w:t>
      </w:r>
    </w:p>
    <w:p w:rsidRPr="00C032EF" w:rsidR="005332AC" w:rsidP="001105DB" w:rsidRDefault="005332AC">
      <w:pPr>
        <w:spacing w:before="120"/>
        <w:jc w:val="both"/>
        <w:rPr>
          <w:sz w:val="28"/>
          <w:szCs w:val="28"/>
        </w:rPr>
      </w:pPr>
      <w:r w:rsidRPr="00C032EF">
        <w:rPr>
          <w:sz w:val="28"/>
          <w:szCs w:val="28"/>
          <w:lang w:val="vi-VN"/>
        </w:rPr>
        <w:t>đ) Bộ Tài chính:</w:t>
      </w:r>
    </w:p>
    <w:p w:rsidRPr="00C032EF" w:rsidR="005332AC" w:rsidP="001105DB" w:rsidRDefault="005332AC">
      <w:pPr>
        <w:spacing w:before="120"/>
        <w:jc w:val="both"/>
        <w:rPr>
          <w:sz w:val="28"/>
          <w:szCs w:val="28"/>
        </w:rPr>
      </w:pPr>
      <w:r w:rsidRPr="00C032EF">
        <w:rPr>
          <w:sz w:val="28"/>
          <w:szCs w:val="28"/>
          <w:lang w:val="vi-VN"/>
        </w:rPr>
        <w:t>- Chỉ đạo Cơ quan thuế các cấp phối hợp với Tổng cục Địa chất và Khoáng sản Việt Nam, các Sở Tài nguyên và Môi trường cấp tỉnh để kiểm soát chặt chẽ nguồn thu từ khoáng sản thông qua sản lượng khai thác thực tế của các tổ chức, cá nhân khai thác khoáng sản;</w:t>
      </w:r>
    </w:p>
    <w:p w:rsidRPr="00C032EF" w:rsidR="005332AC" w:rsidP="001105DB" w:rsidRDefault="005332AC">
      <w:pPr>
        <w:spacing w:before="120"/>
        <w:jc w:val="both"/>
        <w:rPr>
          <w:sz w:val="28"/>
          <w:szCs w:val="28"/>
        </w:rPr>
      </w:pPr>
      <w:r w:rsidRPr="00C032EF">
        <w:rPr>
          <w:sz w:val="28"/>
          <w:szCs w:val="28"/>
          <w:lang w:val="vi-VN"/>
        </w:rPr>
        <w:t>- Chỉ đạo Tổng cục Hải quan kiểm tra và có biện pháp hữu hiệu ngăn chặn gian lận thương mại trong xuất khẩu khoáng sản; rà soát và ban hành văn bản hướng dẫn việc xử lý khoáng sản và phương tiện vận chuyển bị tạm giữ;</w:t>
      </w:r>
    </w:p>
    <w:p w:rsidRPr="00C032EF" w:rsidR="005332AC" w:rsidP="001105DB" w:rsidRDefault="005332AC">
      <w:pPr>
        <w:spacing w:before="120"/>
        <w:jc w:val="both"/>
        <w:rPr>
          <w:sz w:val="28"/>
          <w:szCs w:val="28"/>
        </w:rPr>
      </w:pPr>
      <w:r w:rsidRPr="00C032EF">
        <w:rPr>
          <w:sz w:val="28"/>
          <w:szCs w:val="28"/>
          <w:lang w:val="vi-VN"/>
        </w:rPr>
        <w:t>- Ban Chỉ đạo quốc gia chống buôn lậu, gian lận thương mại và hàng giả chỉ đạo các lực lượng chức năng phối hợp với chính quyền địa phương tăng cường kiểm tra và ngăn chặn có hiệu quả việc xuất khẩu lậu khoáng sản và gian lận thương mại trên địa bàn.</w:t>
      </w:r>
    </w:p>
    <w:p w:rsidRPr="00C032EF" w:rsidR="005332AC" w:rsidP="001105DB" w:rsidRDefault="005332AC">
      <w:pPr>
        <w:spacing w:before="120"/>
        <w:jc w:val="both"/>
        <w:rPr>
          <w:sz w:val="28"/>
          <w:szCs w:val="28"/>
        </w:rPr>
      </w:pPr>
      <w:r w:rsidRPr="00C032EF">
        <w:rPr>
          <w:sz w:val="28"/>
          <w:szCs w:val="28"/>
          <w:lang w:val="vi-VN"/>
        </w:rPr>
        <w:t>e) Bộ Quốc phòng: Chỉ đạo Bộ đội Biên phòng, Cảnh sát biển, các đơn vị liên quan phối hợp với lực lượng chức năng tăng cường công tác kiểm tra, kiểm soát, ngăn chặn có hiệu quả xuất khẩu lậu khoáng sản qua biên giới, đặc biệt là thông qua đường biển.</w:t>
      </w:r>
    </w:p>
    <w:p w:rsidRPr="00C032EF" w:rsidR="005332AC" w:rsidP="001105DB" w:rsidRDefault="005332AC">
      <w:pPr>
        <w:spacing w:before="120"/>
        <w:jc w:val="both"/>
        <w:rPr>
          <w:sz w:val="28"/>
          <w:szCs w:val="28"/>
        </w:rPr>
      </w:pPr>
      <w:r w:rsidRPr="00C032EF">
        <w:rPr>
          <w:sz w:val="28"/>
          <w:szCs w:val="28"/>
          <w:lang w:val="vi-VN"/>
        </w:rPr>
        <w:t>g) Bộ Công an: Chỉ đạo công an các địa phương phối hợp với chính quyền các cấp, các cơ quan chức năng liên quan ngăn chặn hiệu quả và xử lý nghiêm theo quy định đối với các hành vi khai thác khoáng sản trái phép, đặc biệt là đối với cát, sỏi, vàng sa khoáng, than; buôn lậu, gian lận thương mại, xuất khẩu khoáng sản trái phép.</w:t>
      </w:r>
    </w:p>
    <w:p w:rsidRPr="00C032EF" w:rsidR="005332AC" w:rsidP="001105DB" w:rsidRDefault="005332AC">
      <w:pPr>
        <w:spacing w:before="120"/>
        <w:jc w:val="both"/>
        <w:rPr>
          <w:sz w:val="28"/>
          <w:szCs w:val="28"/>
        </w:rPr>
      </w:pPr>
      <w:r w:rsidRPr="00C032EF">
        <w:rPr>
          <w:sz w:val="28"/>
          <w:szCs w:val="28"/>
          <w:lang w:val="vi-VN"/>
        </w:rPr>
        <w:t>h) Bộ Tư pháp chủ trì, phối hợp với các Bộ: Công an, Tài nguyên và Môi trường, các Bộ liên quan rà soát, kiến nghị sửa đổi, bổ sung pháp luật về hình sự đối với các hành vi điều tra, thăm dò, khai thác, vận chuyển, buôn bán khoáng sản trái phép gây hậu quả nghiêm trọng.</w:t>
      </w:r>
    </w:p>
    <w:p w:rsidRPr="00C032EF" w:rsidR="005332AC" w:rsidP="001105DB" w:rsidRDefault="005332AC">
      <w:pPr>
        <w:spacing w:before="120"/>
        <w:jc w:val="both"/>
        <w:rPr>
          <w:sz w:val="28"/>
          <w:szCs w:val="28"/>
        </w:rPr>
      </w:pPr>
      <w:r w:rsidRPr="00C032EF">
        <w:rPr>
          <w:sz w:val="28"/>
          <w:szCs w:val="28"/>
          <w:lang w:val="vi-VN"/>
        </w:rPr>
        <w:lastRenderedPageBreak/>
        <w:t>i) Bộ Lao động - Thương binh và Xã hội chủ trì, phối hợp với các Bộ liên quan, Ủy ban nhân dân cấp tỉnh tăng cường thanh tra, kiểm tra an toàn lao động trong khai thác khoáng sản, nhất là đối với đá làm vật liệu xây dựng.</w:t>
      </w:r>
    </w:p>
    <w:p w:rsidRPr="00C032EF" w:rsidR="005332AC" w:rsidP="001105DB" w:rsidRDefault="005332AC">
      <w:pPr>
        <w:spacing w:before="120"/>
        <w:jc w:val="both"/>
        <w:rPr>
          <w:sz w:val="28"/>
          <w:szCs w:val="28"/>
        </w:rPr>
      </w:pPr>
      <w:r w:rsidRPr="00C032EF">
        <w:rPr>
          <w:sz w:val="28"/>
          <w:szCs w:val="28"/>
          <w:lang w:val="vi-VN"/>
        </w:rPr>
        <w:t>k) Bộ Nông nghiệp và Phát triển nông thôn chủ trì, phối hợp với Bộ Tài nguyên và Môi trường, Ủy ban nhân dân cấp tỉnh liên quan kiểm tra việc trồng rừng thay thế đối với các diện tích đã chuyển mục đích để khai thác khoáng sản, xử lý nghiêm các tổ chức, cá nhân không thực hiện; tăng cường thanh tra, kiểm tra, xử lý đối với các đơn vị khai thác, nạo vét, khơi thông luồng gây sạt lở bờ sông, đe dọa an toàn đê điều; phối hợp với Ủy ban nhân dân cấp tỉnh liên quan có giải pháp phòng, chống và khắc phục có hiệu quả tình trạng sạt lở bờ sông.</w:t>
      </w:r>
    </w:p>
    <w:p w:rsidRPr="00C032EF" w:rsidR="005332AC" w:rsidP="001105DB" w:rsidRDefault="005332AC">
      <w:pPr>
        <w:spacing w:before="120"/>
        <w:jc w:val="both"/>
        <w:rPr>
          <w:sz w:val="28"/>
          <w:szCs w:val="28"/>
        </w:rPr>
      </w:pPr>
      <w:r w:rsidRPr="00C032EF">
        <w:rPr>
          <w:sz w:val="28"/>
          <w:szCs w:val="28"/>
          <w:lang w:val="vi-VN"/>
        </w:rPr>
        <w:t>l) Bộ Thông tin và Truyền thông phối hợp với Bộ Tài nguyên và Môi trường, Ủy ban nhân dân cấp tỉnh đẩy mạnh công tác phổ biến, tuyên truyền pháp luật về khoáng sản.</w:t>
      </w:r>
    </w:p>
    <w:p w:rsidRPr="00C032EF" w:rsidR="005332AC" w:rsidP="001105DB" w:rsidRDefault="005332AC">
      <w:pPr>
        <w:spacing w:before="120"/>
        <w:jc w:val="both"/>
        <w:rPr>
          <w:sz w:val="28"/>
          <w:szCs w:val="28"/>
        </w:rPr>
      </w:pPr>
      <w:r w:rsidRPr="00C032EF">
        <w:rPr>
          <w:sz w:val="28"/>
          <w:szCs w:val="28"/>
          <w:lang w:val="vi-VN"/>
        </w:rPr>
        <w:t>m) Ủy ban nhân dân các tỉnh, thành phố trực thuộc Trung ương:</w:t>
      </w:r>
    </w:p>
    <w:p w:rsidRPr="00C032EF" w:rsidR="005332AC" w:rsidP="001105DB" w:rsidRDefault="005332AC">
      <w:pPr>
        <w:spacing w:before="120"/>
        <w:jc w:val="both"/>
        <w:rPr>
          <w:sz w:val="28"/>
          <w:szCs w:val="28"/>
        </w:rPr>
      </w:pPr>
      <w:r w:rsidRPr="00C032EF">
        <w:rPr>
          <w:sz w:val="28"/>
          <w:szCs w:val="28"/>
          <w:lang w:val="vi-VN"/>
        </w:rPr>
        <w:t>- Khẩn trương rà soát, điều chỉnh quy hoạch khoáng sản thuộc thẩm quyền theo quy định của Luật khoáng sản; hoàn thành dứt điểm việc khoanh định, phê duyệt khu vực cấm, tạm thời cấm hoạt động khoáng sản trong năm 2015;</w:t>
      </w:r>
    </w:p>
    <w:p w:rsidRPr="00C032EF" w:rsidR="005332AC" w:rsidP="001105DB" w:rsidRDefault="005332AC">
      <w:pPr>
        <w:spacing w:before="120"/>
        <w:jc w:val="both"/>
        <w:rPr>
          <w:sz w:val="28"/>
          <w:szCs w:val="28"/>
        </w:rPr>
      </w:pPr>
      <w:r w:rsidRPr="00C032EF">
        <w:rPr>
          <w:sz w:val="28"/>
          <w:szCs w:val="28"/>
          <w:lang w:val="vi-VN"/>
        </w:rPr>
        <w:t xml:space="preserve">- Không quy hoạch thăm dò, khai thác cát, sỏi lòng sông thuộc diện tích các khu vực nạo vét, khơi thông luồng hàng hải, luồng đường thủy nội địa quốc gia đã được cấp có thẩm quyền phê duyệt; đăng ký khối lượng cát thu hồi trong diện tích các dự án nạo vét, khơi thông luồng theo quy định tại </w:t>
      </w:r>
      <w:bookmarkStart w:name="dc_1" w:id="0"/>
      <w:r w:rsidRPr="00C032EF">
        <w:rPr>
          <w:sz w:val="28"/>
          <w:szCs w:val="28"/>
          <w:lang w:val="vi-VN"/>
        </w:rPr>
        <w:t>Khoản 2 Điều 64 Luật khoáng sản</w:t>
      </w:r>
      <w:bookmarkEnd w:id="0"/>
      <w:r w:rsidRPr="00C032EF">
        <w:rPr>
          <w:sz w:val="28"/>
          <w:szCs w:val="28"/>
          <w:lang w:val="vi-VN"/>
        </w:rPr>
        <w:t>;</w:t>
      </w:r>
    </w:p>
    <w:p w:rsidRPr="00C032EF" w:rsidR="005332AC" w:rsidP="001105DB" w:rsidRDefault="005332AC">
      <w:pPr>
        <w:spacing w:before="120"/>
        <w:jc w:val="both"/>
        <w:rPr>
          <w:sz w:val="28"/>
          <w:szCs w:val="28"/>
        </w:rPr>
      </w:pPr>
      <w:r w:rsidRPr="00C032EF">
        <w:rPr>
          <w:sz w:val="28"/>
          <w:szCs w:val="28"/>
          <w:lang w:val="vi-VN"/>
        </w:rPr>
        <w:t>- Thực hiện nghiêm chỉ đạo của Thủ tướng Chính phủ về việc bãi bỏ quy định cấm, tạm cấm vận chuyển khoáng sản ra khỏi địa phương;</w:t>
      </w:r>
    </w:p>
    <w:p w:rsidRPr="00C032EF" w:rsidR="005332AC" w:rsidP="001105DB" w:rsidRDefault="005332AC">
      <w:pPr>
        <w:spacing w:before="120"/>
        <w:jc w:val="both"/>
        <w:rPr>
          <w:sz w:val="28"/>
          <w:szCs w:val="28"/>
        </w:rPr>
      </w:pPr>
      <w:r w:rsidRPr="00C032EF">
        <w:rPr>
          <w:sz w:val="28"/>
          <w:szCs w:val="28"/>
          <w:lang w:val="vi-VN"/>
        </w:rPr>
        <w:t>- Xây dựng phương án bảo vệ khoáng sản chưa khai thác trên địa bàn, trong đó quy định rõ trách nhiệm người đứng đầu chính quyền các cấp, đặc biệt là cấp xã; chủ động xây dựng cơ chế phối hợp trong bảo vệ khoáng sản chưa khai thác với địa phương liên quan ở khu vực giáp ranh; kiểm tra, giám sát Ủy ban nhân dân cấp dưới trong công tác quản lý nhà nước về khoáng sản;</w:t>
      </w:r>
    </w:p>
    <w:p w:rsidRPr="00C032EF" w:rsidR="005332AC" w:rsidP="001105DB" w:rsidRDefault="005332AC">
      <w:pPr>
        <w:spacing w:before="120"/>
        <w:jc w:val="both"/>
        <w:rPr>
          <w:sz w:val="28"/>
          <w:szCs w:val="28"/>
        </w:rPr>
      </w:pPr>
      <w:r w:rsidRPr="00C032EF">
        <w:rPr>
          <w:sz w:val="28"/>
          <w:szCs w:val="28"/>
          <w:lang w:val="vi-VN"/>
        </w:rPr>
        <w:t>- Tăng cường thanh tra, kiểm tra hoạt động khoáng sản; đình chỉ hoặc thu hồi giấy chứng nhận đầu tư đối với các dự án chế biến khoáng sản không thực hiện theo cam kết và các cơ sở gây ô nhiễm môi trường nghiêm trọng; kiên quyết xử lý hoạt động khai thác, buôn bán, vận chuyển, xuất khẩu khoáng sản trái phép, nhất là khu vực biên giới; xử lý nghiêm đối với tổ chức, cá nhân bao che hoạt động khai thác khoáng sản trái phép;</w:t>
      </w:r>
    </w:p>
    <w:p w:rsidRPr="00C032EF" w:rsidR="005332AC" w:rsidP="001105DB" w:rsidRDefault="005332AC">
      <w:pPr>
        <w:spacing w:before="120"/>
        <w:jc w:val="both"/>
        <w:rPr>
          <w:sz w:val="28"/>
          <w:szCs w:val="28"/>
        </w:rPr>
      </w:pPr>
      <w:r w:rsidRPr="00C032EF">
        <w:rPr>
          <w:sz w:val="28"/>
          <w:szCs w:val="28"/>
          <w:lang w:val="vi-VN"/>
        </w:rPr>
        <w:t xml:space="preserve">- Thường xuyên kiểm tra hoạt động nạo vét, khơi thông luồng thuộc thẩm quyền; kiên quyết đình chỉ các đơn vị lợi dụng việc nạo vét để khai thác cát, không thực hiện đúng chuẩn tắc thiết kế, thời gian nạo vét. Chủ tịch Ủy ban nhân dân cấp tỉnh liên quan phải chịu trách nhiệm trước Thủ tướng Chính phủ nếu để xảy ra tình </w:t>
      </w:r>
      <w:r w:rsidRPr="00C032EF">
        <w:rPr>
          <w:sz w:val="28"/>
          <w:szCs w:val="28"/>
          <w:lang w:val="vi-VN"/>
        </w:rPr>
        <w:lastRenderedPageBreak/>
        <w:t>trạng khai thác khoáng sản trái phép hoặc lợi dụng việc nạo vét, khơi thông luồng để khai thác cát, sỏi trái phép.</w:t>
      </w:r>
    </w:p>
    <w:p w:rsidRPr="00C032EF" w:rsidR="005332AC" w:rsidP="001105DB" w:rsidRDefault="005332AC">
      <w:pPr>
        <w:spacing w:before="120"/>
        <w:jc w:val="both"/>
        <w:rPr>
          <w:sz w:val="28"/>
          <w:szCs w:val="28"/>
        </w:rPr>
      </w:pPr>
      <w:r w:rsidRPr="00C032EF">
        <w:rPr>
          <w:sz w:val="28"/>
          <w:szCs w:val="28"/>
          <w:lang w:val="vi-VN"/>
        </w:rPr>
        <w:t>4. Chỉ thị này thay thế Chỉ thị số 29/2008/CT-TTg ngày 02 tháng 10 năm 2008 và Chỉ thị số 02/CT-TTg ngày 09 tháng 01 năm 2012 của Thủ tướng Chính phủ. Trước ngày 31 tháng 01 hàng năm, các Bộ liên quan, Ủy ban nhân dân cấp tỉnh báo cáo việc thực hiện các nhiệm vụ được giao tại Chỉ thị này và gửi về Bộ Tài nguyên và Môi trường để tổng hợp, báo cáo Thủ tướng Chính phủ.</w:t>
      </w:r>
    </w:p>
    <w:p w:rsidRPr="00C032EF" w:rsidR="005332AC" w:rsidP="001105DB" w:rsidRDefault="005332AC">
      <w:pPr>
        <w:spacing w:before="120"/>
        <w:jc w:val="both"/>
        <w:rPr>
          <w:sz w:val="28"/>
          <w:szCs w:val="28"/>
        </w:rPr>
      </w:pPr>
      <w:r w:rsidRPr="00C032EF">
        <w:rPr>
          <w:sz w:val="28"/>
          <w:szCs w:val="28"/>
          <w:lang w:val="vi-VN"/>
        </w:rPr>
        <w:t>5. Đề nghị Ủy ban Trung ương Mặt trận Tổ quốc Việt Nam chỉ đạo Ủy ban Mặt trận Tổ quốc các cấp giám sát việc thực thi pháp luật về khoáng sản, đặc biệt là việc ngăn chặn hoạt động khai thác trái phép cát, sỏi, vàng và than của cấp chính quyền địa phương.</w:t>
      </w:r>
    </w:p>
    <w:p w:rsidRPr="00C032EF" w:rsidR="005332AC" w:rsidP="001105DB" w:rsidRDefault="005332AC">
      <w:pPr>
        <w:spacing w:before="120"/>
        <w:jc w:val="both"/>
        <w:rPr>
          <w:sz w:val="28"/>
          <w:szCs w:val="28"/>
        </w:rPr>
      </w:pPr>
      <w:r w:rsidRPr="00C032EF">
        <w:rPr>
          <w:sz w:val="28"/>
          <w:szCs w:val="28"/>
          <w:lang w:val="vi-VN"/>
        </w:rPr>
        <w:t>Thủ tướng Chính phủ yêu cầu các Bộ, ngành liên quan và Ủy ban nhân dân các tỉnh, thành phố trực thuộc Trung ương thực hiện nghiêm Chỉ thị này./.</w:t>
      </w:r>
    </w:p>
    <w:p w:rsidRPr="00C032EF" w:rsidR="005332AC" w:rsidRDefault="005332AC">
      <w:pPr>
        <w:spacing w:before="120" w:after="280" w:afterAutospacing="1"/>
        <w:rPr>
          <w:sz w:val="28"/>
          <w:szCs w:val="28"/>
        </w:rPr>
      </w:pPr>
      <w:r w:rsidRPr="00C032EF">
        <w:rPr>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5070"/>
        <w:gridCol w:w="3786"/>
      </w:tblGrid>
      <w:tr w:rsidRPr="00C032EF" w:rsidR="005332AC" w:rsidTr="00C032EF">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Pr="00C032EF" w:rsidR="005332AC" w:rsidRDefault="005332AC">
            <w:pPr>
              <w:spacing w:before="120" w:after="280" w:afterAutospacing="1"/>
              <w:rPr>
                <w:sz w:val="28"/>
                <w:szCs w:val="28"/>
              </w:rPr>
            </w:pPr>
            <w:r w:rsidRPr="00C032EF">
              <w:rPr>
                <w:b/>
                <w:bCs/>
                <w:i/>
                <w:iCs/>
                <w:sz w:val="28"/>
                <w:szCs w:val="28"/>
              </w:rPr>
              <w:t> </w:t>
            </w:r>
          </w:p>
          <w:p w:rsidRPr="00C032EF" w:rsidR="005332AC" w:rsidRDefault="005332AC">
            <w:pPr>
              <w:spacing w:before="120"/>
              <w:rPr>
                <w:sz w:val="28"/>
                <w:szCs w:val="28"/>
              </w:rPr>
            </w:pPr>
            <w:proofErr w:type="spellStart"/>
            <w:r w:rsidRPr="00C032EF">
              <w:rPr>
                <w:b/>
                <w:bCs/>
                <w:i/>
                <w:iCs/>
              </w:rPr>
              <w:t>Nơi</w:t>
            </w:r>
            <w:proofErr w:type="spellEnd"/>
            <w:r w:rsidRPr="00C032EF">
              <w:rPr>
                <w:b/>
                <w:bCs/>
                <w:i/>
                <w:iCs/>
              </w:rPr>
              <w:t xml:space="preserve"> </w:t>
            </w:r>
            <w:proofErr w:type="spellStart"/>
            <w:r w:rsidRPr="00C032EF">
              <w:rPr>
                <w:b/>
                <w:bCs/>
                <w:i/>
                <w:iCs/>
              </w:rPr>
              <w:t>nhận</w:t>
            </w:r>
            <w:proofErr w:type="spellEnd"/>
            <w:r w:rsidRPr="00C032EF">
              <w:rPr>
                <w:b/>
                <w:bCs/>
                <w:i/>
                <w:iCs/>
              </w:rPr>
              <w:t>:</w:t>
            </w:r>
            <w:r w:rsidRPr="00C032EF">
              <w:rPr>
                <w:b/>
                <w:bCs/>
                <w:i/>
                <w:iCs/>
                <w:sz w:val="28"/>
                <w:szCs w:val="28"/>
              </w:rPr>
              <w:br/>
            </w:r>
            <w:r w:rsidRPr="00C032EF">
              <w:rPr>
                <w:sz w:val="22"/>
                <w:szCs w:val="22"/>
              </w:rPr>
              <w:t xml:space="preserve">- Ban </w:t>
            </w:r>
            <w:proofErr w:type="spellStart"/>
            <w:r w:rsidRPr="00C032EF">
              <w:rPr>
                <w:sz w:val="22"/>
                <w:szCs w:val="22"/>
              </w:rPr>
              <w:t>Bí</w:t>
            </w:r>
            <w:proofErr w:type="spellEnd"/>
            <w:r w:rsidRPr="00C032EF">
              <w:rPr>
                <w:sz w:val="22"/>
                <w:szCs w:val="22"/>
              </w:rPr>
              <w:t xml:space="preserve"> </w:t>
            </w:r>
            <w:proofErr w:type="spellStart"/>
            <w:r w:rsidRPr="00C032EF">
              <w:rPr>
                <w:sz w:val="22"/>
                <w:szCs w:val="22"/>
              </w:rPr>
              <w:t>thư</w:t>
            </w:r>
            <w:proofErr w:type="spellEnd"/>
            <w:r w:rsidRPr="00C032EF">
              <w:rPr>
                <w:sz w:val="22"/>
                <w:szCs w:val="22"/>
              </w:rPr>
              <w:t xml:space="preserve"> </w:t>
            </w:r>
            <w:proofErr w:type="spellStart"/>
            <w:r w:rsidRPr="00C032EF">
              <w:rPr>
                <w:sz w:val="22"/>
                <w:szCs w:val="22"/>
              </w:rPr>
              <w:t>Trung</w:t>
            </w:r>
            <w:proofErr w:type="spellEnd"/>
            <w:r w:rsidRPr="00C032EF">
              <w:rPr>
                <w:sz w:val="22"/>
                <w:szCs w:val="22"/>
              </w:rPr>
              <w:t xml:space="preserve"> </w:t>
            </w:r>
            <w:proofErr w:type="spellStart"/>
            <w:r w:rsidRPr="00C032EF">
              <w:rPr>
                <w:sz w:val="22"/>
                <w:szCs w:val="22"/>
              </w:rPr>
              <w:t>ương</w:t>
            </w:r>
            <w:proofErr w:type="spellEnd"/>
            <w:r w:rsidRPr="00C032EF">
              <w:rPr>
                <w:sz w:val="22"/>
                <w:szCs w:val="22"/>
              </w:rPr>
              <w:t xml:space="preserve"> </w:t>
            </w:r>
            <w:proofErr w:type="spellStart"/>
            <w:r w:rsidRPr="00C032EF">
              <w:rPr>
                <w:sz w:val="22"/>
                <w:szCs w:val="22"/>
              </w:rPr>
              <w:t>Đảng</w:t>
            </w:r>
            <w:proofErr w:type="spellEnd"/>
            <w:r w:rsidRPr="00C032EF">
              <w:rPr>
                <w:sz w:val="22"/>
                <w:szCs w:val="22"/>
              </w:rPr>
              <w:t>;</w:t>
            </w:r>
            <w:r w:rsidRPr="00C032EF">
              <w:rPr>
                <w:sz w:val="22"/>
                <w:szCs w:val="22"/>
              </w:rPr>
              <w:br/>
              <w:t xml:space="preserve">- </w:t>
            </w:r>
            <w:proofErr w:type="spellStart"/>
            <w:r w:rsidRPr="00C032EF">
              <w:rPr>
                <w:sz w:val="22"/>
                <w:szCs w:val="22"/>
              </w:rPr>
              <w:t>Thủ</w:t>
            </w:r>
            <w:proofErr w:type="spellEnd"/>
            <w:r w:rsidRPr="00C032EF">
              <w:rPr>
                <w:sz w:val="22"/>
                <w:szCs w:val="22"/>
              </w:rPr>
              <w:t xml:space="preserve"> </w:t>
            </w:r>
            <w:proofErr w:type="spellStart"/>
            <w:r w:rsidRPr="00C032EF">
              <w:rPr>
                <w:sz w:val="22"/>
                <w:szCs w:val="22"/>
              </w:rPr>
              <w:t>tướng</w:t>
            </w:r>
            <w:proofErr w:type="spellEnd"/>
            <w:r w:rsidRPr="00C032EF">
              <w:rPr>
                <w:sz w:val="22"/>
                <w:szCs w:val="22"/>
              </w:rPr>
              <w:t xml:space="preserve">, </w:t>
            </w:r>
            <w:proofErr w:type="spellStart"/>
            <w:r w:rsidRPr="00C032EF">
              <w:rPr>
                <w:sz w:val="22"/>
                <w:szCs w:val="22"/>
              </w:rPr>
              <w:t>các</w:t>
            </w:r>
            <w:proofErr w:type="spellEnd"/>
            <w:r w:rsidRPr="00C032EF">
              <w:rPr>
                <w:sz w:val="22"/>
                <w:szCs w:val="22"/>
              </w:rPr>
              <w:t xml:space="preserve"> </w:t>
            </w:r>
            <w:proofErr w:type="spellStart"/>
            <w:r w:rsidRPr="00C032EF">
              <w:rPr>
                <w:sz w:val="22"/>
                <w:szCs w:val="22"/>
              </w:rPr>
              <w:t>Phó</w:t>
            </w:r>
            <w:proofErr w:type="spellEnd"/>
            <w:r w:rsidRPr="00C032EF">
              <w:rPr>
                <w:sz w:val="22"/>
                <w:szCs w:val="22"/>
              </w:rPr>
              <w:t xml:space="preserve"> </w:t>
            </w:r>
            <w:proofErr w:type="spellStart"/>
            <w:r w:rsidRPr="00C032EF">
              <w:rPr>
                <w:sz w:val="22"/>
                <w:szCs w:val="22"/>
              </w:rPr>
              <w:t>Thủ</w:t>
            </w:r>
            <w:proofErr w:type="spellEnd"/>
            <w:r w:rsidRPr="00C032EF">
              <w:rPr>
                <w:sz w:val="22"/>
                <w:szCs w:val="22"/>
              </w:rPr>
              <w:t xml:space="preserve"> </w:t>
            </w:r>
            <w:proofErr w:type="spellStart"/>
            <w:r w:rsidRPr="00C032EF">
              <w:rPr>
                <w:sz w:val="22"/>
                <w:szCs w:val="22"/>
              </w:rPr>
              <w:t>tướng</w:t>
            </w:r>
            <w:proofErr w:type="spellEnd"/>
            <w:r w:rsidRPr="00C032EF">
              <w:rPr>
                <w:sz w:val="22"/>
                <w:szCs w:val="22"/>
              </w:rPr>
              <w:t xml:space="preserve"> </w:t>
            </w:r>
            <w:proofErr w:type="spellStart"/>
            <w:r w:rsidRPr="00C032EF">
              <w:rPr>
                <w:sz w:val="22"/>
                <w:szCs w:val="22"/>
              </w:rPr>
              <w:t>Chính</w:t>
            </w:r>
            <w:proofErr w:type="spellEnd"/>
            <w:r w:rsidRPr="00C032EF">
              <w:rPr>
                <w:sz w:val="22"/>
                <w:szCs w:val="22"/>
              </w:rPr>
              <w:t xml:space="preserve"> </w:t>
            </w:r>
            <w:proofErr w:type="spellStart"/>
            <w:r w:rsidRPr="00C032EF">
              <w:rPr>
                <w:sz w:val="22"/>
                <w:szCs w:val="22"/>
              </w:rPr>
              <w:t>phủ</w:t>
            </w:r>
            <w:proofErr w:type="spellEnd"/>
            <w:r w:rsidRPr="00C032EF">
              <w:rPr>
                <w:sz w:val="22"/>
                <w:szCs w:val="22"/>
              </w:rPr>
              <w:t>;</w:t>
            </w:r>
            <w:r w:rsidRPr="00C032EF">
              <w:rPr>
                <w:sz w:val="22"/>
                <w:szCs w:val="22"/>
              </w:rPr>
              <w:br/>
              <w:t xml:space="preserve">- </w:t>
            </w:r>
            <w:proofErr w:type="spellStart"/>
            <w:r w:rsidRPr="00C032EF">
              <w:rPr>
                <w:sz w:val="22"/>
                <w:szCs w:val="22"/>
              </w:rPr>
              <w:t>Các</w:t>
            </w:r>
            <w:proofErr w:type="spellEnd"/>
            <w:r w:rsidRPr="00C032EF">
              <w:rPr>
                <w:sz w:val="22"/>
                <w:szCs w:val="22"/>
              </w:rPr>
              <w:t xml:space="preserve"> </w:t>
            </w:r>
            <w:proofErr w:type="spellStart"/>
            <w:r w:rsidRPr="00C032EF">
              <w:rPr>
                <w:sz w:val="22"/>
                <w:szCs w:val="22"/>
              </w:rPr>
              <w:t>Bộ</w:t>
            </w:r>
            <w:proofErr w:type="spellEnd"/>
            <w:r w:rsidRPr="00C032EF">
              <w:rPr>
                <w:sz w:val="22"/>
                <w:szCs w:val="22"/>
              </w:rPr>
              <w:t xml:space="preserve">, </w:t>
            </w:r>
            <w:proofErr w:type="spellStart"/>
            <w:r w:rsidRPr="00C032EF">
              <w:rPr>
                <w:sz w:val="22"/>
                <w:szCs w:val="22"/>
              </w:rPr>
              <w:t>cơ</w:t>
            </w:r>
            <w:proofErr w:type="spellEnd"/>
            <w:r w:rsidRPr="00C032EF">
              <w:rPr>
                <w:sz w:val="22"/>
                <w:szCs w:val="22"/>
              </w:rPr>
              <w:t xml:space="preserve"> </w:t>
            </w:r>
            <w:proofErr w:type="spellStart"/>
            <w:r w:rsidRPr="00C032EF">
              <w:rPr>
                <w:sz w:val="22"/>
                <w:szCs w:val="22"/>
              </w:rPr>
              <w:t>quan</w:t>
            </w:r>
            <w:proofErr w:type="spellEnd"/>
            <w:r w:rsidRPr="00C032EF">
              <w:rPr>
                <w:sz w:val="22"/>
                <w:szCs w:val="22"/>
              </w:rPr>
              <w:t xml:space="preserve"> </w:t>
            </w:r>
            <w:proofErr w:type="spellStart"/>
            <w:r w:rsidRPr="00C032EF">
              <w:rPr>
                <w:sz w:val="22"/>
                <w:szCs w:val="22"/>
              </w:rPr>
              <w:t>ngang</w:t>
            </w:r>
            <w:proofErr w:type="spellEnd"/>
            <w:r w:rsidRPr="00C032EF">
              <w:rPr>
                <w:sz w:val="22"/>
                <w:szCs w:val="22"/>
              </w:rPr>
              <w:t xml:space="preserve"> </w:t>
            </w:r>
            <w:proofErr w:type="spellStart"/>
            <w:r w:rsidRPr="00C032EF">
              <w:rPr>
                <w:sz w:val="22"/>
                <w:szCs w:val="22"/>
              </w:rPr>
              <w:t>Bộ</w:t>
            </w:r>
            <w:proofErr w:type="spellEnd"/>
            <w:r w:rsidRPr="00C032EF">
              <w:rPr>
                <w:sz w:val="22"/>
                <w:szCs w:val="22"/>
              </w:rPr>
              <w:t xml:space="preserve">, </w:t>
            </w:r>
            <w:proofErr w:type="spellStart"/>
            <w:r w:rsidRPr="00C032EF">
              <w:rPr>
                <w:sz w:val="22"/>
                <w:szCs w:val="22"/>
              </w:rPr>
              <w:t>cơ</w:t>
            </w:r>
            <w:proofErr w:type="spellEnd"/>
            <w:r w:rsidRPr="00C032EF">
              <w:rPr>
                <w:sz w:val="22"/>
                <w:szCs w:val="22"/>
              </w:rPr>
              <w:t xml:space="preserve"> </w:t>
            </w:r>
            <w:proofErr w:type="spellStart"/>
            <w:r w:rsidRPr="00C032EF">
              <w:rPr>
                <w:sz w:val="22"/>
                <w:szCs w:val="22"/>
              </w:rPr>
              <w:t>quan</w:t>
            </w:r>
            <w:proofErr w:type="spellEnd"/>
            <w:r w:rsidRPr="00C032EF">
              <w:rPr>
                <w:sz w:val="22"/>
                <w:szCs w:val="22"/>
              </w:rPr>
              <w:t xml:space="preserve"> </w:t>
            </w:r>
            <w:proofErr w:type="spellStart"/>
            <w:r w:rsidRPr="00C032EF">
              <w:rPr>
                <w:sz w:val="22"/>
                <w:szCs w:val="22"/>
              </w:rPr>
              <w:t>thuộc</w:t>
            </w:r>
            <w:proofErr w:type="spellEnd"/>
            <w:r w:rsidRPr="00C032EF">
              <w:rPr>
                <w:sz w:val="22"/>
                <w:szCs w:val="22"/>
              </w:rPr>
              <w:t xml:space="preserve"> CP;</w:t>
            </w:r>
            <w:r w:rsidRPr="00C032EF">
              <w:rPr>
                <w:sz w:val="22"/>
                <w:szCs w:val="22"/>
              </w:rPr>
              <w:br/>
              <w:t xml:space="preserve">- HĐND, UBND </w:t>
            </w:r>
            <w:proofErr w:type="spellStart"/>
            <w:r w:rsidRPr="00C032EF">
              <w:rPr>
                <w:sz w:val="22"/>
                <w:szCs w:val="22"/>
              </w:rPr>
              <w:t>các</w:t>
            </w:r>
            <w:proofErr w:type="spellEnd"/>
            <w:r w:rsidRPr="00C032EF">
              <w:rPr>
                <w:sz w:val="22"/>
                <w:szCs w:val="22"/>
              </w:rPr>
              <w:t xml:space="preserve"> </w:t>
            </w:r>
            <w:proofErr w:type="spellStart"/>
            <w:r w:rsidRPr="00C032EF">
              <w:rPr>
                <w:sz w:val="22"/>
                <w:szCs w:val="22"/>
              </w:rPr>
              <w:t>tỉnh</w:t>
            </w:r>
            <w:proofErr w:type="spellEnd"/>
            <w:r w:rsidRPr="00C032EF">
              <w:rPr>
                <w:sz w:val="22"/>
                <w:szCs w:val="22"/>
              </w:rPr>
              <w:t xml:space="preserve">, </w:t>
            </w:r>
            <w:proofErr w:type="spellStart"/>
            <w:r w:rsidRPr="00C032EF">
              <w:rPr>
                <w:sz w:val="22"/>
                <w:szCs w:val="22"/>
              </w:rPr>
              <w:t>thành</w:t>
            </w:r>
            <w:proofErr w:type="spellEnd"/>
            <w:r w:rsidRPr="00C032EF">
              <w:rPr>
                <w:sz w:val="22"/>
                <w:szCs w:val="22"/>
              </w:rPr>
              <w:t xml:space="preserve"> </w:t>
            </w:r>
            <w:proofErr w:type="spellStart"/>
            <w:r w:rsidRPr="00C032EF">
              <w:rPr>
                <w:sz w:val="22"/>
                <w:szCs w:val="22"/>
              </w:rPr>
              <w:t>phố</w:t>
            </w:r>
            <w:proofErr w:type="spellEnd"/>
            <w:r w:rsidRPr="00C032EF">
              <w:rPr>
                <w:sz w:val="22"/>
                <w:szCs w:val="22"/>
              </w:rPr>
              <w:t xml:space="preserve"> </w:t>
            </w:r>
            <w:proofErr w:type="spellStart"/>
            <w:r w:rsidRPr="00C032EF">
              <w:rPr>
                <w:sz w:val="22"/>
                <w:szCs w:val="22"/>
              </w:rPr>
              <w:t>trực</w:t>
            </w:r>
            <w:proofErr w:type="spellEnd"/>
            <w:r w:rsidRPr="00C032EF">
              <w:rPr>
                <w:sz w:val="22"/>
                <w:szCs w:val="22"/>
              </w:rPr>
              <w:t xml:space="preserve"> </w:t>
            </w:r>
            <w:proofErr w:type="spellStart"/>
            <w:r w:rsidRPr="00C032EF">
              <w:rPr>
                <w:sz w:val="22"/>
                <w:szCs w:val="22"/>
              </w:rPr>
              <w:t>thuộc</w:t>
            </w:r>
            <w:proofErr w:type="spellEnd"/>
            <w:r w:rsidRPr="00C032EF">
              <w:rPr>
                <w:sz w:val="22"/>
                <w:szCs w:val="22"/>
              </w:rPr>
              <w:t xml:space="preserve"> TW;</w:t>
            </w:r>
            <w:r w:rsidRPr="00C032EF">
              <w:rPr>
                <w:sz w:val="22"/>
                <w:szCs w:val="22"/>
              </w:rPr>
              <w:br/>
              <w:t xml:space="preserve">- </w:t>
            </w:r>
            <w:proofErr w:type="spellStart"/>
            <w:r w:rsidRPr="00C032EF">
              <w:rPr>
                <w:sz w:val="22"/>
                <w:szCs w:val="22"/>
              </w:rPr>
              <w:t>Văn</w:t>
            </w:r>
            <w:proofErr w:type="spellEnd"/>
            <w:r w:rsidRPr="00C032EF">
              <w:rPr>
                <w:sz w:val="22"/>
                <w:szCs w:val="22"/>
              </w:rPr>
              <w:t xml:space="preserve"> </w:t>
            </w:r>
            <w:proofErr w:type="spellStart"/>
            <w:r w:rsidRPr="00C032EF">
              <w:rPr>
                <w:sz w:val="22"/>
                <w:szCs w:val="22"/>
              </w:rPr>
              <w:t>phòng</w:t>
            </w:r>
            <w:proofErr w:type="spellEnd"/>
            <w:r w:rsidRPr="00C032EF">
              <w:rPr>
                <w:sz w:val="22"/>
                <w:szCs w:val="22"/>
              </w:rPr>
              <w:t xml:space="preserve"> </w:t>
            </w:r>
            <w:proofErr w:type="spellStart"/>
            <w:r w:rsidRPr="00C032EF">
              <w:rPr>
                <w:sz w:val="22"/>
                <w:szCs w:val="22"/>
              </w:rPr>
              <w:t>Trung</w:t>
            </w:r>
            <w:proofErr w:type="spellEnd"/>
            <w:r w:rsidRPr="00C032EF">
              <w:rPr>
                <w:sz w:val="22"/>
                <w:szCs w:val="22"/>
              </w:rPr>
              <w:t xml:space="preserve"> </w:t>
            </w:r>
            <w:proofErr w:type="spellStart"/>
            <w:r w:rsidRPr="00C032EF">
              <w:rPr>
                <w:sz w:val="22"/>
                <w:szCs w:val="22"/>
              </w:rPr>
              <w:t>ương</w:t>
            </w:r>
            <w:proofErr w:type="spellEnd"/>
            <w:r w:rsidRPr="00C032EF">
              <w:rPr>
                <w:sz w:val="22"/>
                <w:szCs w:val="22"/>
              </w:rPr>
              <w:t xml:space="preserve"> </w:t>
            </w:r>
            <w:proofErr w:type="spellStart"/>
            <w:r w:rsidRPr="00C032EF">
              <w:rPr>
                <w:sz w:val="22"/>
                <w:szCs w:val="22"/>
              </w:rPr>
              <w:t>và</w:t>
            </w:r>
            <w:proofErr w:type="spellEnd"/>
            <w:r w:rsidRPr="00C032EF">
              <w:rPr>
                <w:sz w:val="22"/>
                <w:szCs w:val="22"/>
              </w:rPr>
              <w:t xml:space="preserve"> </w:t>
            </w:r>
            <w:proofErr w:type="spellStart"/>
            <w:r w:rsidRPr="00C032EF">
              <w:rPr>
                <w:sz w:val="22"/>
                <w:szCs w:val="22"/>
              </w:rPr>
              <w:t>các</w:t>
            </w:r>
            <w:proofErr w:type="spellEnd"/>
            <w:r w:rsidRPr="00C032EF">
              <w:rPr>
                <w:sz w:val="22"/>
                <w:szCs w:val="22"/>
              </w:rPr>
              <w:t xml:space="preserve"> Ban </w:t>
            </w:r>
            <w:proofErr w:type="spellStart"/>
            <w:r w:rsidRPr="00C032EF">
              <w:rPr>
                <w:sz w:val="22"/>
                <w:szCs w:val="22"/>
              </w:rPr>
              <w:t>của</w:t>
            </w:r>
            <w:proofErr w:type="spellEnd"/>
            <w:r w:rsidRPr="00C032EF">
              <w:rPr>
                <w:sz w:val="22"/>
                <w:szCs w:val="22"/>
              </w:rPr>
              <w:t xml:space="preserve"> </w:t>
            </w:r>
            <w:proofErr w:type="spellStart"/>
            <w:r w:rsidRPr="00C032EF">
              <w:rPr>
                <w:sz w:val="22"/>
                <w:szCs w:val="22"/>
              </w:rPr>
              <w:t>Đảng</w:t>
            </w:r>
            <w:proofErr w:type="spellEnd"/>
            <w:r w:rsidRPr="00C032EF">
              <w:rPr>
                <w:sz w:val="22"/>
                <w:szCs w:val="22"/>
              </w:rPr>
              <w:t>;</w:t>
            </w:r>
            <w:r w:rsidRPr="00C032EF">
              <w:rPr>
                <w:sz w:val="22"/>
                <w:szCs w:val="22"/>
              </w:rPr>
              <w:br/>
              <w:t xml:space="preserve">- </w:t>
            </w:r>
            <w:proofErr w:type="spellStart"/>
            <w:r w:rsidRPr="00C032EF">
              <w:rPr>
                <w:sz w:val="22"/>
                <w:szCs w:val="22"/>
              </w:rPr>
              <w:t>Văn</w:t>
            </w:r>
            <w:proofErr w:type="spellEnd"/>
            <w:r w:rsidRPr="00C032EF">
              <w:rPr>
                <w:sz w:val="22"/>
                <w:szCs w:val="22"/>
              </w:rPr>
              <w:t xml:space="preserve"> </w:t>
            </w:r>
            <w:proofErr w:type="spellStart"/>
            <w:r w:rsidRPr="00C032EF">
              <w:rPr>
                <w:sz w:val="22"/>
                <w:szCs w:val="22"/>
              </w:rPr>
              <w:t>phòng</w:t>
            </w:r>
            <w:proofErr w:type="spellEnd"/>
            <w:r w:rsidRPr="00C032EF">
              <w:rPr>
                <w:sz w:val="22"/>
                <w:szCs w:val="22"/>
              </w:rPr>
              <w:t xml:space="preserve"> </w:t>
            </w:r>
            <w:proofErr w:type="spellStart"/>
            <w:r w:rsidRPr="00C032EF">
              <w:rPr>
                <w:sz w:val="22"/>
                <w:szCs w:val="22"/>
              </w:rPr>
              <w:t>Tổng</w:t>
            </w:r>
            <w:proofErr w:type="spellEnd"/>
            <w:r w:rsidRPr="00C032EF">
              <w:rPr>
                <w:sz w:val="22"/>
                <w:szCs w:val="22"/>
              </w:rPr>
              <w:t xml:space="preserve"> </w:t>
            </w:r>
            <w:proofErr w:type="spellStart"/>
            <w:r w:rsidRPr="00C032EF">
              <w:rPr>
                <w:sz w:val="22"/>
                <w:szCs w:val="22"/>
              </w:rPr>
              <w:t>Bí</w:t>
            </w:r>
            <w:proofErr w:type="spellEnd"/>
            <w:r w:rsidRPr="00C032EF">
              <w:rPr>
                <w:sz w:val="22"/>
                <w:szCs w:val="22"/>
              </w:rPr>
              <w:t xml:space="preserve"> </w:t>
            </w:r>
            <w:proofErr w:type="spellStart"/>
            <w:r w:rsidRPr="00C032EF">
              <w:rPr>
                <w:sz w:val="22"/>
                <w:szCs w:val="22"/>
              </w:rPr>
              <w:t>thư</w:t>
            </w:r>
            <w:proofErr w:type="spellEnd"/>
            <w:r w:rsidRPr="00C032EF">
              <w:rPr>
                <w:sz w:val="22"/>
                <w:szCs w:val="22"/>
              </w:rPr>
              <w:t>;</w:t>
            </w:r>
            <w:r w:rsidRPr="00C032EF">
              <w:rPr>
                <w:sz w:val="22"/>
                <w:szCs w:val="22"/>
              </w:rPr>
              <w:br/>
              <w:t xml:space="preserve">- </w:t>
            </w:r>
            <w:proofErr w:type="spellStart"/>
            <w:r w:rsidRPr="00C032EF">
              <w:rPr>
                <w:sz w:val="22"/>
                <w:szCs w:val="22"/>
              </w:rPr>
              <w:t>Văn</w:t>
            </w:r>
            <w:proofErr w:type="spellEnd"/>
            <w:r w:rsidRPr="00C032EF">
              <w:rPr>
                <w:sz w:val="22"/>
                <w:szCs w:val="22"/>
              </w:rPr>
              <w:t xml:space="preserve"> </w:t>
            </w:r>
            <w:proofErr w:type="spellStart"/>
            <w:r w:rsidRPr="00C032EF">
              <w:rPr>
                <w:sz w:val="22"/>
                <w:szCs w:val="22"/>
              </w:rPr>
              <w:t>phòng</w:t>
            </w:r>
            <w:proofErr w:type="spellEnd"/>
            <w:r w:rsidRPr="00C032EF">
              <w:rPr>
                <w:sz w:val="22"/>
                <w:szCs w:val="22"/>
              </w:rPr>
              <w:t xml:space="preserve"> </w:t>
            </w:r>
            <w:proofErr w:type="spellStart"/>
            <w:r w:rsidRPr="00C032EF">
              <w:rPr>
                <w:sz w:val="22"/>
                <w:szCs w:val="22"/>
              </w:rPr>
              <w:t>Chủ</w:t>
            </w:r>
            <w:proofErr w:type="spellEnd"/>
            <w:r w:rsidRPr="00C032EF">
              <w:rPr>
                <w:sz w:val="22"/>
                <w:szCs w:val="22"/>
              </w:rPr>
              <w:t xml:space="preserve"> </w:t>
            </w:r>
            <w:proofErr w:type="spellStart"/>
            <w:r w:rsidRPr="00C032EF">
              <w:rPr>
                <w:sz w:val="22"/>
                <w:szCs w:val="22"/>
              </w:rPr>
              <w:t>tịch</w:t>
            </w:r>
            <w:proofErr w:type="spellEnd"/>
            <w:r w:rsidRPr="00C032EF">
              <w:rPr>
                <w:sz w:val="22"/>
                <w:szCs w:val="22"/>
              </w:rPr>
              <w:t xml:space="preserve"> </w:t>
            </w:r>
            <w:proofErr w:type="spellStart"/>
            <w:r w:rsidRPr="00C032EF">
              <w:rPr>
                <w:sz w:val="22"/>
                <w:szCs w:val="22"/>
              </w:rPr>
              <w:t>nước</w:t>
            </w:r>
            <w:proofErr w:type="spellEnd"/>
            <w:r w:rsidRPr="00C032EF">
              <w:rPr>
                <w:sz w:val="22"/>
                <w:szCs w:val="22"/>
              </w:rPr>
              <w:t>;</w:t>
            </w:r>
            <w:r w:rsidRPr="00C032EF">
              <w:rPr>
                <w:sz w:val="22"/>
                <w:szCs w:val="22"/>
              </w:rPr>
              <w:br/>
              <w:t xml:space="preserve">- </w:t>
            </w:r>
            <w:proofErr w:type="spellStart"/>
            <w:r w:rsidRPr="00C032EF">
              <w:rPr>
                <w:sz w:val="22"/>
                <w:szCs w:val="22"/>
              </w:rPr>
              <w:t>Hội</w:t>
            </w:r>
            <w:proofErr w:type="spellEnd"/>
            <w:r w:rsidRPr="00C032EF">
              <w:rPr>
                <w:sz w:val="22"/>
                <w:szCs w:val="22"/>
              </w:rPr>
              <w:t xml:space="preserve"> </w:t>
            </w:r>
            <w:proofErr w:type="spellStart"/>
            <w:r w:rsidRPr="00C032EF">
              <w:rPr>
                <w:sz w:val="22"/>
                <w:szCs w:val="22"/>
              </w:rPr>
              <w:t>đồng</w:t>
            </w:r>
            <w:proofErr w:type="spellEnd"/>
            <w:r w:rsidRPr="00C032EF">
              <w:rPr>
                <w:sz w:val="22"/>
                <w:szCs w:val="22"/>
              </w:rPr>
              <w:t xml:space="preserve"> </w:t>
            </w:r>
            <w:proofErr w:type="spellStart"/>
            <w:r w:rsidRPr="00C032EF">
              <w:rPr>
                <w:sz w:val="22"/>
                <w:szCs w:val="22"/>
              </w:rPr>
              <w:t>Dân</w:t>
            </w:r>
            <w:proofErr w:type="spellEnd"/>
            <w:r w:rsidRPr="00C032EF">
              <w:rPr>
                <w:sz w:val="22"/>
                <w:szCs w:val="22"/>
              </w:rPr>
              <w:t xml:space="preserve"> </w:t>
            </w:r>
            <w:proofErr w:type="spellStart"/>
            <w:r w:rsidRPr="00C032EF">
              <w:rPr>
                <w:sz w:val="22"/>
                <w:szCs w:val="22"/>
              </w:rPr>
              <w:t>tộc</w:t>
            </w:r>
            <w:proofErr w:type="spellEnd"/>
            <w:r w:rsidRPr="00C032EF">
              <w:rPr>
                <w:sz w:val="22"/>
                <w:szCs w:val="22"/>
              </w:rPr>
              <w:t xml:space="preserve"> </w:t>
            </w:r>
            <w:proofErr w:type="spellStart"/>
            <w:r w:rsidRPr="00C032EF">
              <w:rPr>
                <w:sz w:val="22"/>
                <w:szCs w:val="22"/>
              </w:rPr>
              <w:t>và</w:t>
            </w:r>
            <w:proofErr w:type="spellEnd"/>
            <w:r w:rsidRPr="00C032EF">
              <w:rPr>
                <w:sz w:val="22"/>
                <w:szCs w:val="22"/>
              </w:rPr>
              <w:t xml:space="preserve"> </w:t>
            </w:r>
            <w:proofErr w:type="spellStart"/>
            <w:r w:rsidRPr="00C032EF">
              <w:rPr>
                <w:sz w:val="22"/>
                <w:szCs w:val="22"/>
              </w:rPr>
              <w:t>các</w:t>
            </w:r>
            <w:proofErr w:type="spellEnd"/>
            <w:r w:rsidRPr="00C032EF">
              <w:rPr>
                <w:sz w:val="22"/>
                <w:szCs w:val="22"/>
              </w:rPr>
              <w:t xml:space="preserve"> </w:t>
            </w:r>
            <w:proofErr w:type="spellStart"/>
            <w:r w:rsidRPr="00C032EF">
              <w:rPr>
                <w:sz w:val="22"/>
                <w:szCs w:val="22"/>
              </w:rPr>
              <w:t>Ủy</w:t>
            </w:r>
            <w:proofErr w:type="spellEnd"/>
            <w:r w:rsidRPr="00C032EF">
              <w:rPr>
                <w:sz w:val="22"/>
                <w:szCs w:val="22"/>
              </w:rPr>
              <w:t xml:space="preserve"> ban </w:t>
            </w:r>
            <w:proofErr w:type="spellStart"/>
            <w:r w:rsidRPr="00C032EF">
              <w:rPr>
                <w:sz w:val="22"/>
                <w:szCs w:val="22"/>
              </w:rPr>
              <w:t>của</w:t>
            </w:r>
            <w:proofErr w:type="spellEnd"/>
            <w:r w:rsidRPr="00C032EF">
              <w:rPr>
                <w:sz w:val="22"/>
                <w:szCs w:val="22"/>
              </w:rPr>
              <w:t xml:space="preserve"> </w:t>
            </w:r>
            <w:proofErr w:type="spellStart"/>
            <w:r w:rsidRPr="00C032EF">
              <w:rPr>
                <w:sz w:val="22"/>
                <w:szCs w:val="22"/>
              </w:rPr>
              <w:t>Quốc</w:t>
            </w:r>
            <w:proofErr w:type="spellEnd"/>
            <w:r w:rsidRPr="00C032EF">
              <w:rPr>
                <w:sz w:val="22"/>
                <w:szCs w:val="22"/>
              </w:rPr>
              <w:t xml:space="preserve"> </w:t>
            </w:r>
            <w:proofErr w:type="spellStart"/>
            <w:r w:rsidRPr="00C032EF">
              <w:rPr>
                <w:sz w:val="22"/>
                <w:szCs w:val="22"/>
              </w:rPr>
              <w:t>hội</w:t>
            </w:r>
            <w:proofErr w:type="spellEnd"/>
            <w:r w:rsidRPr="00C032EF">
              <w:rPr>
                <w:sz w:val="22"/>
                <w:szCs w:val="22"/>
              </w:rPr>
              <w:t>;</w:t>
            </w:r>
            <w:r w:rsidRPr="00C032EF">
              <w:rPr>
                <w:sz w:val="22"/>
                <w:szCs w:val="22"/>
              </w:rPr>
              <w:br/>
              <w:t xml:space="preserve">- </w:t>
            </w:r>
            <w:proofErr w:type="spellStart"/>
            <w:r w:rsidRPr="00C032EF">
              <w:rPr>
                <w:sz w:val="22"/>
                <w:szCs w:val="22"/>
              </w:rPr>
              <w:t>Văn</w:t>
            </w:r>
            <w:proofErr w:type="spellEnd"/>
            <w:r w:rsidRPr="00C032EF">
              <w:rPr>
                <w:sz w:val="22"/>
                <w:szCs w:val="22"/>
              </w:rPr>
              <w:t xml:space="preserve"> </w:t>
            </w:r>
            <w:proofErr w:type="spellStart"/>
            <w:r w:rsidRPr="00C032EF">
              <w:rPr>
                <w:sz w:val="22"/>
                <w:szCs w:val="22"/>
              </w:rPr>
              <w:t>phòng</w:t>
            </w:r>
            <w:proofErr w:type="spellEnd"/>
            <w:r w:rsidRPr="00C032EF">
              <w:rPr>
                <w:sz w:val="22"/>
                <w:szCs w:val="22"/>
              </w:rPr>
              <w:t xml:space="preserve"> </w:t>
            </w:r>
            <w:proofErr w:type="spellStart"/>
            <w:r w:rsidRPr="00C032EF">
              <w:rPr>
                <w:sz w:val="22"/>
                <w:szCs w:val="22"/>
              </w:rPr>
              <w:t>Quốc</w:t>
            </w:r>
            <w:proofErr w:type="spellEnd"/>
            <w:r w:rsidRPr="00C032EF">
              <w:rPr>
                <w:sz w:val="22"/>
                <w:szCs w:val="22"/>
              </w:rPr>
              <w:t xml:space="preserve"> </w:t>
            </w:r>
            <w:proofErr w:type="spellStart"/>
            <w:r w:rsidRPr="00C032EF">
              <w:rPr>
                <w:sz w:val="22"/>
                <w:szCs w:val="22"/>
              </w:rPr>
              <w:t>hội</w:t>
            </w:r>
            <w:proofErr w:type="spellEnd"/>
            <w:r w:rsidRPr="00C032EF">
              <w:rPr>
                <w:sz w:val="22"/>
                <w:szCs w:val="22"/>
              </w:rPr>
              <w:t>;</w:t>
            </w:r>
            <w:r w:rsidRPr="00C032EF">
              <w:rPr>
                <w:sz w:val="22"/>
                <w:szCs w:val="22"/>
              </w:rPr>
              <w:br/>
              <w:t xml:space="preserve">- </w:t>
            </w:r>
            <w:proofErr w:type="spellStart"/>
            <w:r w:rsidRPr="00C032EF">
              <w:rPr>
                <w:sz w:val="22"/>
                <w:szCs w:val="22"/>
              </w:rPr>
              <w:t>Tòa</w:t>
            </w:r>
            <w:proofErr w:type="spellEnd"/>
            <w:r w:rsidRPr="00C032EF">
              <w:rPr>
                <w:sz w:val="22"/>
                <w:szCs w:val="22"/>
              </w:rPr>
              <w:t xml:space="preserve"> </w:t>
            </w:r>
            <w:proofErr w:type="spellStart"/>
            <w:r w:rsidRPr="00C032EF">
              <w:rPr>
                <w:sz w:val="22"/>
                <w:szCs w:val="22"/>
              </w:rPr>
              <w:t>án</w:t>
            </w:r>
            <w:proofErr w:type="spellEnd"/>
            <w:r w:rsidRPr="00C032EF">
              <w:rPr>
                <w:sz w:val="22"/>
                <w:szCs w:val="22"/>
              </w:rPr>
              <w:t xml:space="preserve"> </w:t>
            </w:r>
            <w:proofErr w:type="spellStart"/>
            <w:r w:rsidRPr="00C032EF">
              <w:rPr>
                <w:sz w:val="22"/>
                <w:szCs w:val="22"/>
              </w:rPr>
              <w:t>nhân</w:t>
            </w:r>
            <w:proofErr w:type="spellEnd"/>
            <w:r w:rsidRPr="00C032EF">
              <w:rPr>
                <w:sz w:val="22"/>
                <w:szCs w:val="22"/>
              </w:rPr>
              <w:t xml:space="preserve"> </w:t>
            </w:r>
            <w:proofErr w:type="spellStart"/>
            <w:r w:rsidRPr="00C032EF">
              <w:rPr>
                <w:sz w:val="22"/>
                <w:szCs w:val="22"/>
              </w:rPr>
              <w:t>dân</w:t>
            </w:r>
            <w:proofErr w:type="spellEnd"/>
            <w:r w:rsidRPr="00C032EF">
              <w:rPr>
                <w:sz w:val="22"/>
                <w:szCs w:val="22"/>
              </w:rPr>
              <w:t xml:space="preserve"> </w:t>
            </w:r>
            <w:proofErr w:type="spellStart"/>
            <w:r w:rsidRPr="00C032EF">
              <w:rPr>
                <w:sz w:val="22"/>
                <w:szCs w:val="22"/>
              </w:rPr>
              <w:t>tối</w:t>
            </w:r>
            <w:proofErr w:type="spellEnd"/>
            <w:r w:rsidRPr="00C032EF">
              <w:rPr>
                <w:sz w:val="22"/>
                <w:szCs w:val="22"/>
              </w:rPr>
              <w:t xml:space="preserve"> </w:t>
            </w:r>
            <w:proofErr w:type="spellStart"/>
            <w:r w:rsidRPr="00C032EF">
              <w:rPr>
                <w:sz w:val="22"/>
                <w:szCs w:val="22"/>
              </w:rPr>
              <w:t>cao</w:t>
            </w:r>
            <w:proofErr w:type="spellEnd"/>
            <w:r w:rsidRPr="00C032EF">
              <w:rPr>
                <w:sz w:val="22"/>
                <w:szCs w:val="22"/>
              </w:rPr>
              <w:t>;</w:t>
            </w:r>
            <w:r w:rsidRPr="00C032EF">
              <w:rPr>
                <w:sz w:val="22"/>
                <w:szCs w:val="22"/>
              </w:rPr>
              <w:br/>
              <w:t xml:space="preserve">- </w:t>
            </w:r>
            <w:proofErr w:type="spellStart"/>
            <w:r w:rsidRPr="00C032EF">
              <w:rPr>
                <w:sz w:val="22"/>
                <w:szCs w:val="22"/>
              </w:rPr>
              <w:t>Viện</w:t>
            </w:r>
            <w:proofErr w:type="spellEnd"/>
            <w:r w:rsidRPr="00C032EF">
              <w:rPr>
                <w:sz w:val="22"/>
                <w:szCs w:val="22"/>
              </w:rPr>
              <w:t xml:space="preserve"> </w:t>
            </w:r>
            <w:proofErr w:type="spellStart"/>
            <w:r w:rsidRPr="00C032EF">
              <w:rPr>
                <w:sz w:val="22"/>
                <w:szCs w:val="22"/>
              </w:rPr>
              <w:t>Kiểm</w:t>
            </w:r>
            <w:proofErr w:type="spellEnd"/>
            <w:r w:rsidRPr="00C032EF">
              <w:rPr>
                <w:sz w:val="22"/>
                <w:szCs w:val="22"/>
              </w:rPr>
              <w:t xml:space="preserve"> </w:t>
            </w:r>
            <w:proofErr w:type="spellStart"/>
            <w:r w:rsidRPr="00C032EF">
              <w:rPr>
                <w:sz w:val="22"/>
                <w:szCs w:val="22"/>
              </w:rPr>
              <w:t>sát</w:t>
            </w:r>
            <w:proofErr w:type="spellEnd"/>
            <w:r w:rsidRPr="00C032EF">
              <w:rPr>
                <w:sz w:val="22"/>
                <w:szCs w:val="22"/>
              </w:rPr>
              <w:t xml:space="preserve"> </w:t>
            </w:r>
            <w:proofErr w:type="spellStart"/>
            <w:r w:rsidRPr="00C032EF">
              <w:rPr>
                <w:sz w:val="22"/>
                <w:szCs w:val="22"/>
              </w:rPr>
              <w:t>nhân</w:t>
            </w:r>
            <w:proofErr w:type="spellEnd"/>
            <w:r w:rsidRPr="00C032EF">
              <w:rPr>
                <w:sz w:val="22"/>
                <w:szCs w:val="22"/>
              </w:rPr>
              <w:t xml:space="preserve"> </w:t>
            </w:r>
            <w:proofErr w:type="spellStart"/>
            <w:r w:rsidRPr="00C032EF">
              <w:rPr>
                <w:sz w:val="22"/>
                <w:szCs w:val="22"/>
              </w:rPr>
              <w:t>dân</w:t>
            </w:r>
            <w:proofErr w:type="spellEnd"/>
            <w:r w:rsidRPr="00C032EF">
              <w:rPr>
                <w:sz w:val="22"/>
                <w:szCs w:val="22"/>
              </w:rPr>
              <w:t xml:space="preserve"> </w:t>
            </w:r>
            <w:proofErr w:type="spellStart"/>
            <w:r w:rsidRPr="00C032EF">
              <w:rPr>
                <w:sz w:val="22"/>
                <w:szCs w:val="22"/>
              </w:rPr>
              <w:t>tối</w:t>
            </w:r>
            <w:proofErr w:type="spellEnd"/>
            <w:r w:rsidRPr="00C032EF">
              <w:rPr>
                <w:sz w:val="22"/>
                <w:szCs w:val="22"/>
              </w:rPr>
              <w:t xml:space="preserve"> </w:t>
            </w:r>
            <w:proofErr w:type="spellStart"/>
            <w:r w:rsidRPr="00C032EF">
              <w:rPr>
                <w:sz w:val="22"/>
                <w:szCs w:val="22"/>
              </w:rPr>
              <w:t>cao</w:t>
            </w:r>
            <w:proofErr w:type="spellEnd"/>
            <w:r w:rsidRPr="00C032EF">
              <w:rPr>
                <w:sz w:val="22"/>
                <w:szCs w:val="22"/>
              </w:rPr>
              <w:t>;</w:t>
            </w:r>
            <w:r w:rsidRPr="00C032EF">
              <w:rPr>
                <w:sz w:val="22"/>
                <w:szCs w:val="22"/>
              </w:rPr>
              <w:br/>
              <w:t xml:space="preserve">- </w:t>
            </w:r>
            <w:proofErr w:type="spellStart"/>
            <w:r w:rsidRPr="00C032EF">
              <w:rPr>
                <w:sz w:val="22"/>
                <w:szCs w:val="22"/>
              </w:rPr>
              <w:t>Ủy</w:t>
            </w:r>
            <w:proofErr w:type="spellEnd"/>
            <w:r w:rsidRPr="00C032EF">
              <w:rPr>
                <w:sz w:val="22"/>
                <w:szCs w:val="22"/>
              </w:rPr>
              <w:t xml:space="preserve"> ban </w:t>
            </w:r>
            <w:proofErr w:type="spellStart"/>
            <w:r w:rsidRPr="00C032EF">
              <w:rPr>
                <w:sz w:val="22"/>
                <w:szCs w:val="22"/>
              </w:rPr>
              <w:t>Giám</w:t>
            </w:r>
            <w:proofErr w:type="spellEnd"/>
            <w:r w:rsidRPr="00C032EF">
              <w:rPr>
                <w:sz w:val="22"/>
                <w:szCs w:val="22"/>
              </w:rPr>
              <w:t xml:space="preserve"> </w:t>
            </w:r>
            <w:proofErr w:type="spellStart"/>
            <w:r w:rsidRPr="00C032EF">
              <w:rPr>
                <w:sz w:val="22"/>
                <w:szCs w:val="22"/>
              </w:rPr>
              <w:t>sát</w:t>
            </w:r>
            <w:proofErr w:type="spellEnd"/>
            <w:r w:rsidRPr="00C032EF">
              <w:rPr>
                <w:sz w:val="22"/>
                <w:szCs w:val="22"/>
              </w:rPr>
              <w:t xml:space="preserve"> </w:t>
            </w:r>
            <w:proofErr w:type="spellStart"/>
            <w:r w:rsidRPr="00C032EF">
              <w:rPr>
                <w:sz w:val="22"/>
                <w:szCs w:val="22"/>
              </w:rPr>
              <w:t>tài</w:t>
            </w:r>
            <w:proofErr w:type="spellEnd"/>
            <w:r w:rsidRPr="00C032EF">
              <w:rPr>
                <w:sz w:val="22"/>
                <w:szCs w:val="22"/>
              </w:rPr>
              <w:t xml:space="preserve"> </w:t>
            </w:r>
            <w:proofErr w:type="spellStart"/>
            <w:r w:rsidRPr="00C032EF">
              <w:rPr>
                <w:sz w:val="22"/>
                <w:szCs w:val="22"/>
              </w:rPr>
              <w:t>chính</w:t>
            </w:r>
            <w:proofErr w:type="spellEnd"/>
            <w:r w:rsidRPr="00C032EF">
              <w:rPr>
                <w:sz w:val="22"/>
                <w:szCs w:val="22"/>
              </w:rPr>
              <w:t xml:space="preserve"> </w:t>
            </w:r>
            <w:proofErr w:type="spellStart"/>
            <w:r w:rsidRPr="00C032EF">
              <w:rPr>
                <w:sz w:val="22"/>
                <w:szCs w:val="22"/>
              </w:rPr>
              <w:t>Quốc</w:t>
            </w:r>
            <w:proofErr w:type="spellEnd"/>
            <w:r w:rsidRPr="00C032EF">
              <w:rPr>
                <w:sz w:val="22"/>
                <w:szCs w:val="22"/>
              </w:rPr>
              <w:t xml:space="preserve"> </w:t>
            </w:r>
            <w:proofErr w:type="spellStart"/>
            <w:r w:rsidRPr="00C032EF">
              <w:rPr>
                <w:sz w:val="22"/>
                <w:szCs w:val="22"/>
              </w:rPr>
              <w:t>gia</w:t>
            </w:r>
            <w:proofErr w:type="spellEnd"/>
            <w:r w:rsidRPr="00C032EF">
              <w:rPr>
                <w:sz w:val="22"/>
                <w:szCs w:val="22"/>
              </w:rPr>
              <w:t>;</w:t>
            </w:r>
            <w:r w:rsidRPr="00C032EF">
              <w:rPr>
                <w:sz w:val="22"/>
                <w:szCs w:val="22"/>
              </w:rPr>
              <w:br/>
              <w:t xml:space="preserve">- </w:t>
            </w:r>
            <w:proofErr w:type="spellStart"/>
            <w:r w:rsidRPr="00C032EF">
              <w:rPr>
                <w:sz w:val="22"/>
                <w:szCs w:val="22"/>
              </w:rPr>
              <w:t>Kiểm</w:t>
            </w:r>
            <w:proofErr w:type="spellEnd"/>
            <w:r w:rsidRPr="00C032EF">
              <w:rPr>
                <w:sz w:val="22"/>
                <w:szCs w:val="22"/>
              </w:rPr>
              <w:t xml:space="preserve"> </w:t>
            </w:r>
            <w:proofErr w:type="spellStart"/>
            <w:r w:rsidRPr="00C032EF">
              <w:rPr>
                <w:sz w:val="22"/>
                <w:szCs w:val="22"/>
              </w:rPr>
              <w:t>toán</w:t>
            </w:r>
            <w:proofErr w:type="spellEnd"/>
            <w:r w:rsidRPr="00C032EF">
              <w:rPr>
                <w:sz w:val="22"/>
                <w:szCs w:val="22"/>
              </w:rPr>
              <w:t xml:space="preserve"> </w:t>
            </w:r>
            <w:proofErr w:type="spellStart"/>
            <w:r w:rsidRPr="00C032EF">
              <w:rPr>
                <w:sz w:val="22"/>
                <w:szCs w:val="22"/>
              </w:rPr>
              <w:t>Nhà</w:t>
            </w:r>
            <w:proofErr w:type="spellEnd"/>
            <w:r w:rsidRPr="00C032EF">
              <w:rPr>
                <w:sz w:val="22"/>
                <w:szCs w:val="22"/>
              </w:rPr>
              <w:t xml:space="preserve"> </w:t>
            </w:r>
            <w:proofErr w:type="spellStart"/>
            <w:r w:rsidRPr="00C032EF">
              <w:rPr>
                <w:sz w:val="22"/>
                <w:szCs w:val="22"/>
              </w:rPr>
              <w:t>nước</w:t>
            </w:r>
            <w:proofErr w:type="spellEnd"/>
            <w:r w:rsidRPr="00C032EF">
              <w:rPr>
                <w:sz w:val="22"/>
                <w:szCs w:val="22"/>
              </w:rPr>
              <w:t>;</w:t>
            </w:r>
            <w:r w:rsidRPr="00C032EF">
              <w:rPr>
                <w:sz w:val="22"/>
                <w:szCs w:val="22"/>
              </w:rPr>
              <w:br/>
              <w:t xml:space="preserve">- </w:t>
            </w:r>
            <w:proofErr w:type="spellStart"/>
            <w:r w:rsidRPr="00C032EF">
              <w:rPr>
                <w:sz w:val="22"/>
                <w:szCs w:val="22"/>
              </w:rPr>
              <w:t>Ủy</w:t>
            </w:r>
            <w:proofErr w:type="spellEnd"/>
            <w:r w:rsidRPr="00C032EF">
              <w:rPr>
                <w:sz w:val="22"/>
                <w:szCs w:val="22"/>
              </w:rPr>
              <w:t xml:space="preserve"> ban </w:t>
            </w:r>
            <w:proofErr w:type="spellStart"/>
            <w:r w:rsidRPr="00C032EF">
              <w:rPr>
                <w:sz w:val="22"/>
                <w:szCs w:val="22"/>
              </w:rPr>
              <w:t>Trung</w:t>
            </w:r>
            <w:proofErr w:type="spellEnd"/>
            <w:r w:rsidRPr="00C032EF">
              <w:rPr>
                <w:sz w:val="22"/>
                <w:szCs w:val="22"/>
              </w:rPr>
              <w:t xml:space="preserve"> </w:t>
            </w:r>
            <w:proofErr w:type="spellStart"/>
            <w:r w:rsidRPr="00C032EF">
              <w:rPr>
                <w:sz w:val="22"/>
                <w:szCs w:val="22"/>
              </w:rPr>
              <w:t>ương</w:t>
            </w:r>
            <w:proofErr w:type="spellEnd"/>
            <w:r w:rsidRPr="00C032EF">
              <w:rPr>
                <w:sz w:val="22"/>
                <w:szCs w:val="22"/>
              </w:rPr>
              <w:t xml:space="preserve"> </w:t>
            </w:r>
            <w:proofErr w:type="spellStart"/>
            <w:r w:rsidRPr="00C032EF">
              <w:rPr>
                <w:sz w:val="22"/>
                <w:szCs w:val="22"/>
              </w:rPr>
              <w:t>Mặt</w:t>
            </w:r>
            <w:proofErr w:type="spellEnd"/>
            <w:r w:rsidRPr="00C032EF">
              <w:rPr>
                <w:sz w:val="22"/>
                <w:szCs w:val="22"/>
              </w:rPr>
              <w:t xml:space="preserve"> </w:t>
            </w:r>
            <w:proofErr w:type="spellStart"/>
            <w:r w:rsidRPr="00C032EF">
              <w:rPr>
                <w:sz w:val="22"/>
                <w:szCs w:val="22"/>
              </w:rPr>
              <w:t>trận</w:t>
            </w:r>
            <w:proofErr w:type="spellEnd"/>
            <w:r w:rsidRPr="00C032EF">
              <w:rPr>
                <w:sz w:val="22"/>
                <w:szCs w:val="22"/>
              </w:rPr>
              <w:t xml:space="preserve"> </w:t>
            </w:r>
            <w:proofErr w:type="spellStart"/>
            <w:r w:rsidRPr="00C032EF">
              <w:rPr>
                <w:sz w:val="22"/>
                <w:szCs w:val="22"/>
              </w:rPr>
              <w:t>Tổ</w:t>
            </w:r>
            <w:proofErr w:type="spellEnd"/>
            <w:r w:rsidRPr="00C032EF">
              <w:rPr>
                <w:sz w:val="22"/>
                <w:szCs w:val="22"/>
              </w:rPr>
              <w:t xml:space="preserve"> </w:t>
            </w:r>
            <w:proofErr w:type="spellStart"/>
            <w:r w:rsidRPr="00C032EF">
              <w:rPr>
                <w:sz w:val="22"/>
                <w:szCs w:val="22"/>
              </w:rPr>
              <w:t>quốc</w:t>
            </w:r>
            <w:proofErr w:type="spellEnd"/>
            <w:r w:rsidRPr="00C032EF">
              <w:rPr>
                <w:sz w:val="22"/>
                <w:szCs w:val="22"/>
              </w:rPr>
              <w:t xml:space="preserve"> </w:t>
            </w:r>
            <w:proofErr w:type="spellStart"/>
            <w:r w:rsidRPr="00C032EF">
              <w:rPr>
                <w:sz w:val="22"/>
                <w:szCs w:val="22"/>
              </w:rPr>
              <w:t>Việt</w:t>
            </w:r>
            <w:proofErr w:type="spellEnd"/>
            <w:r w:rsidRPr="00C032EF">
              <w:rPr>
                <w:sz w:val="22"/>
                <w:szCs w:val="22"/>
              </w:rPr>
              <w:t xml:space="preserve"> Nam;</w:t>
            </w:r>
            <w:r w:rsidRPr="00C032EF">
              <w:rPr>
                <w:sz w:val="22"/>
                <w:szCs w:val="22"/>
              </w:rPr>
              <w:br/>
              <w:t xml:space="preserve">- </w:t>
            </w:r>
            <w:proofErr w:type="spellStart"/>
            <w:r w:rsidRPr="00C032EF">
              <w:rPr>
                <w:sz w:val="22"/>
                <w:szCs w:val="22"/>
              </w:rPr>
              <w:t>Cơ</w:t>
            </w:r>
            <w:proofErr w:type="spellEnd"/>
            <w:r w:rsidRPr="00C032EF">
              <w:rPr>
                <w:sz w:val="22"/>
                <w:szCs w:val="22"/>
              </w:rPr>
              <w:t xml:space="preserve"> </w:t>
            </w:r>
            <w:proofErr w:type="spellStart"/>
            <w:r w:rsidRPr="00C032EF">
              <w:rPr>
                <w:sz w:val="22"/>
                <w:szCs w:val="22"/>
              </w:rPr>
              <w:t>quan</w:t>
            </w:r>
            <w:proofErr w:type="spellEnd"/>
            <w:r w:rsidRPr="00C032EF">
              <w:rPr>
                <w:sz w:val="22"/>
                <w:szCs w:val="22"/>
              </w:rPr>
              <w:t xml:space="preserve"> </w:t>
            </w:r>
            <w:proofErr w:type="spellStart"/>
            <w:r w:rsidRPr="00C032EF">
              <w:rPr>
                <w:sz w:val="22"/>
                <w:szCs w:val="22"/>
              </w:rPr>
              <w:t>Trung</w:t>
            </w:r>
            <w:proofErr w:type="spellEnd"/>
            <w:r w:rsidRPr="00C032EF">
              <w:rPr>
                <w:sz w:val="22"/>
                <w:szCs w:val="22"/>
              </w:rPr>
              <w:t xml:space="preserve"> </w:t>
            </w:r>
            <w:proofErr w:type="spellStart"/>
            <w:r w:rsidRPr="00C032EF">
              <w:rPr>
                <w:sz w:val="22"/>
                <w:szCs w:val="22"/>
              </w:rPr>
              <w:t>ương</w:t>
            </w:r>
            <w:proofErr w:type="spellEnd"/>
            <w:r w:rsidRPr="00C032EF">
              <w:rPr>
                <w:sz w:val="22"/>
                <w:szCs w:val="22"/>
              </w:rPr>
              <w:t xml:space="preserve"> </w:t>
            </w:r>
            <w:proofErr w:type="spellStart"/>
            <w:r w:rsidRPr="00C032EF">
              <w:rPr>
                <w:sz w:val="22"/>
                <w:szCs w:val="22"/>
              </w:rPr>
              <w:t>của</w:t>
            </w:r>
            <w:proofErr w:type="spellEnd"/>
            <w:r w:rsidRPr="00C032EF">
              <w:rPr>
                <w:sz w:val="22"/>
                <w:szCs w:val="22"/>
              </w:rPr>
              <w:t xml:space="preserve"> </w:t>
            </w:r>
            <w:proofErr w:type="spellStart"/>
            <w:r w:rsidRPr="00C032EF">
              <w:rPr>
                <w:sz w:val="22"/>
                <w:szCs w:val="22"/>
              </w:rPr>
              <w:t>các</w:t>
            </w:r>
            <w:proofErr w:type="spellEnd"/>
            <w:r w:rsidRPr="00C032EF">
              <w:rPr>
                <w:sz w:val="22"/>
                <w:szCs w:val="22"/>
              </w:rPr>
              <w:t xml:space="preserve"> </w:t>
            </w:r>
            <w:proofErr w:type="spellStart"/>
            <w:r w:rsidRPr="00C032EF">
              <w:rPr>
                <w:sz w:val="22"/>
                <w:szCs w:val="22"/>
              </w:rPr>
              <w:t>đoàn</w:t>
            </w:r>
            <w:proofErr w:type="spellEnd"/>
            <w:r w:rsidRPr="00C032EF">
              <w:rPr>
                <w:sz w:val="22"/>
                <w:szCs w:val="22"/>
              </w:rPr>
              <w:t xml:space="preserve"> </w:t>
            </w:r>
            <w:proofErr w:type="spellStart"/>
            <w:r w:rsidRPr="00C032EF">
              <w:rPr>
                <w:sz w:val="22"/>
                <w:szCs w:val="22"/>
              </w:rPr>
              <w:t>thể</w:t>
            </w:r>
            <w:proofErr w:type="spellEnd"/>
            <w:r w:rsidRPr="00C032EF">
              <w:rPr>
                <w:sz w:val="22"/>
                <w:szCs w:val="22"/>
              </w:rPr>
              <w:t>;</w:t>
            </w:r>
            <w:r w:rsidRPr="00C032EF">
              <w:rPr>
                <w:sz w:val="22"/>
                <w:szCs w:val="22"/>
              </w:rPr>
              <w:br/>
              <w:t xml:space="preserve">- VPCP: BTCN, </w:t>
            </w:r>
            <w:proofErr w:type="spellStart"/>
            <w:r w:rsidRPr="00C032EF">
              <w:rPr>
                <w:sz w:val="22"/>
                <w:szCs w:val="22"/>
              </w:rPr>
              <w:t>các</w:t>
            </w:r>
            <w:proofErr w:type="spellEnd"/>
            <w:r w:rsidRPr="00C032EF">
              <w:rPr>
                <w:sz w:val="22"/>
                <w:szCs w:val="22"/>
              </w:rPr>
              <w:t xml:space="preserve"> PCN, </w:t>
            </w:r>
            <w:proofErr w:type="spellStart"/>
            <w:r w:rsidRPr="00C032EF">
              <w:rPr>
                <w:sz w:val="22"/>
                <w:szCs w:val="22"/>
              </w:rPr>
              <w:t>Trợ</w:t>
            </w:r>
            <w:proofErr w:type="spellEnd"/>
            <w:r w:rsidRPr="00C032EF">
              <w:rPr>
                <w:sz w:val="22"/>
                <w:szCs w:val="22"/>
              </w:rPr>
              <w:t xml:space="preserve"> </w:t>
            </w:r>
            <w:proofErr w:type="spellStart"/>
            <w:r w:rsidRPr="00C032EF">
              <w:rPr>
                <w:sz w:val="22"/>
                <w:szCs w:val="22"/>
              </w:rPr>
              <w:t>lý</w:t>
            </w:r>
            <w:proofErr w:type="spellEnd"/>
            <w:r w:rsidRPr="00C032EF">
              <w:rPr>
                <w:sz w:val="22"/>
                <w:szCs w:val="22"/>
              </w:rPr>
              <w:t xml:space="preserve"> </w:t>
            </w:r>
            <w:proofErr w:type="spellStart"/>
            <w:r w:rsidRPr="00C032EF">
              <w:rPr>
                <w:sz w:val="22"/>
                <w:szCs w:val="22"/>
              </w:rPr>
              <w:t>TTg</w:t>
            </w:r>
            <w:proofErr w:type="spellEnd"/>
            <w:r w:rsidRPr="00C032EF">
              <w:rPr>
                <w:sz w:val="22"/>
                <w:szCs w:val="22"/>
              </w:rPr>
              <w:t xml:space="preserve">, TGĐ </w:t>
            </w:r>
            <w:proofErr w:type="spellStart"/>
            <w:r w:rsidRPr="00C032EF">
              <w:rPr>
                <w:sz w:val="22"/>
                <w:szCs w:val="22"/>
              </w:rPr>
              <w:t>Cổng</w:t>
            </w:r>
            <w:proofErr w:type="spellEnd"/>
            <w:r w:rsidRPr="00C032EF">
              <w:rPr>
                <w:sz w:val="22"/>
                <w:szCs w:val="22"/>
              </w:rPr>
              <w:t xml:space="preserve"> TTĐT, </w:t>
            </w:r>
            <w:proofErr w:type="spellStart"/>
            <w:r w:rsidRPr="00C032EF">
              <w:rPr>
                <w:sz w:val="22"/>
                <w:szCs w:val="22"/>
              </w:rPr>
              <w:t>các</w:t>
            </w:r>
            <w:proofErr w:type="spellEnd"/>
            <w:r w:rsidRPr="00C032EF">
              <w:rPr>
                <w:sz w:val="22"/>
                <w:szCs w:val="22"/>
              </w:rPr>
              <w:t xml:space="preserve"> </w:t>
            </w:r>
            <w:proofErr w:type="spellStart"/>
            <w:r w:rsidRPr="00C032EF">
              <w:rPr>
                <w:sz w:val="22"/>
                <w:szCs w:val="22"/>
              </w:rPr>
              <w:t>Vụ</w:t>
            </w:r>
            <w:proofErr w:type="spellEnd"/>
            <w:r w:rsidRPr="00C032EF">
              <w:rPr>
                <w:sz w:val="22"/>
                <w:szCs w:val="22"/>
              </w:rPr>
              <w:t xml:space="preserve">, </w:t>
            </w:r>
            <w:proofErr w:type="spellStart"/>
            <w:r w:rsidRPr="00C032EF">
              <w:rPr>
                <w:sz w:val="22"/>
                <w:szCs w:val="22"/>
              </w:rPr>
              <w:t>Cục</w:t>
            </w:r>
            <w:proofErr w:type="spellEnd"/>
            <w:r w:rsidRPr="00C032EF">
              <w:rPr>
                <w:sz w:val="22"/>
                <w:szCs w:val="22"/>
              </w:rPr>
              <w:t xml:space="preserve">, </w:t>
            </w:r>
            <w:proofErr w:type="spellStart"/>
            <w:r w:rsidRPr="00C032EF">
              <w:rPr>
                <w:sz w:val="22"/>
                <w:szCs w:val="22"/>
              </w:rPr>
              <w:t>đơn</w:t>
            </w:r>
            <w:proofErr w:type="spellEnd"/>
            <w:r w:rsidRPr="00C032EF">
              <w:rPr>
                <w:sz w:val="22"/>
                <w:szCs w:val="22"/>
              </w:rPr>
              <w:t xml:space="preserve"> </w:t>
            </w:r>
            <w:proofErr w:type="spellStart"/>
            <w:r w:rsidRPr="00C032EF">
              <w:rPr>
                <w:sz w:val="22"/>
                <w:szCs w:val="22"/>
              </w:rPr>
              <w:t>vị</w:t>
            </w:r>
            <w:proofErr w:type="spellEnd"/>
            <w:r w:rsidRPr="00C032EF">
              <w:rPr>
                <w:sz w:val="22"/>
                <w:szCs w:val="22"/>
              </w:rPr>
              <w:t xml:space="preserve"> </w:t>
            </w:r>
            <w:proofErr w:type="spellStart"/>
            <w:r w:rsidRPr="00C032EF">
              <w:rPr>
                <w:sz w:val="22"/>
                <w:szCs w:val="22"/>
              </w:rPr>
              <w:t>trực</w:t>
            </w:r>
            <w:proofErr w:type="spellEnd"/>
            <w:r w:rsidRPr="00C032EF">
              <w:rPr>
                <w:sz w:val="22"/>
                <w:szCs w:val="22"/>
              </w:rPr>
              <w:t xml:space="preserve"> </w:t>
            </w:r>
            <w:proofErr w:type="spellStart"/>
            <w:r w:rsidRPr="00C032EF">
              <w:rPr>
                <w:sz w:val="22"/>
                <w:szCs w:val="22"/>
              </w:rPr>
              <w:t>thuộc</w:t>
            </w:r>
            <w:proofErr w:type="spellEnd"/>
            <w:r w:rsidRPr="00C032EF">
              <w:rPr>
                <w:sz w:val="22"/>
                <w:szCs w:val="22"/>
              </w:rPr>
              <w:t xml:space="preserve">, </w:t>
            </w:r>
            <w:proofErr w:type="spellStart"/>
            <w:r w:rsidRPr="00C032EF">
              <w:rPr>
                <w:sz w:val="22"/>
                <w:szCs w:val="22"/>
              </w:rPr>
              <w:t>Công</w:t>
            </w:r>
            <w:proofErr w:type="spellEnd"/>
            <w:r w:rsidRPr="00C032EF">
              <w:rPr>
                <w:sz w:val="22"/>
                <w:szCs w:val="22"/>
              </w:rPr>
              <w:t xml:space="preserve"> </w:t>
            </w:r>
            <w:proofErr w:type="spellStart"/>
            <w:r w:rsidRPr="00C032EF">
              <w:rPr>
                <w:sz w:val="22"/>
                <w:szCs w:val="22"/>
              </w:rPr>
              <w:t>báo</w:t>
            </w:r>
            <w:proofErr w:type="spellEnd"/>
            <w:r w:rsidRPr="00C032EF">
              <w:rPr>
                <w:sz w:val="22"/>
                <w:szCs w:val="22"/>
              </w:rPr>
              <w:t>;</w:t>
            </w:r>
            <w:r w:rsidRPr="00C032EF">
              <w:rPr>
                <w:sz w:val="22"/>
                <w:szCs w:val="22"/>
              </w:rPr>
              <w:br/>
              <w:t xml:space="preserve">- </w:t>
            </w:r>
            <w:proofErr w:type="spellStart"/>
            <w:r w:rsidRPr="00C032EF">
              <w:rPr>
                <w:sz w:val="22"/>
                <w:szCs w:val="22"/>
              </w:rPr>
              <w:t>Lưu</w:t>
            </w:r>
            <w:proofErr w:type="spellEnd"/>
            <w:r w:rsidRPr="00C032EF">
              <w:rPr>
                <w:sz w:val="22"/>
                <w:szCs w:val="22"/>
              </w:rPr>
              <w:t xml:space="preserve">: </w:t>
            </w:r>
            <w:proofErr w:type="spellStart"/>
            <w:r w:rsidRPr="00C032EF">
              <w:rPr>
                <w:sz w:val="22"/>
                <w:szCs w:val="22"/>
              </w:rPr>
              <w:t>Văn</w:t>
            </w:r>
            <w:proofErr w:type="spellEnd"/>
            <w:r w:rsidRPr="00C032EF">
              <w:rPr>
                <w:sz w:val="22"/>
                <w:szCs w:val="22"/>
              </w:rPr>
              <w:t xml:space="preserve"> </w:t>
            </w:r>
            <w:proofErr w:type="spellStart"/>
            <w:r w:rsidRPr="00C032EF">
              <w:rPr>
                <w:sz w:val="22"/>
                <w:szCs w:val="22"/>
              </w:rPr>
              <w:t>thư</w:t>
            </w:r>
            <w:proofErr w:type="spellEnd"/>
            <w:r w:rsidRPr="00C032EF">
              <w:rPr>
                <w:sz w:val="22"/>
                <w:szCs w:val="22"/>
              </w:rPr>
              <w:t>, KTN (3b).</w:t>
            </w:r>
          </w:p>
        </w:tc>
        <w:tc>
          <w:tcPr>
            <w:tcW w:w="3786" w:type="dxa"/>
            <w:tcBorders>
              <w:top w:val="nil"/>
              <w:left w:val="nil"/>
              <w:bottom w:val="nil"/>
              <w:right w:val="nil"/>
              <w:tl2br w:val="nil"/>
              <w:tr2bl w:val="nil"/>
            </w:tcBorders>
            <w:shd w:val="clear" w:color="auto" w:fill="auto"/>
            <w:tcMar>
              <w:top w:w="0" w:type="dxa"/>
              <w:left w:w="108" w:type="dxa"/>
              <w:bottom w:w="0" w:type="dxa"/>
              <w:right w:w="108" w:type="dxa"/>
            </w:tcMar>
          </w:tcPr>
          <w:p w:rsidR="00C032EF" w:rsidRDefault="005332AC">
            <w:pPr>
              <w:spacing w:before="120"/>
              <w:jc w:val="center"/>
              <w:rPr>
                <w:b/>
                <w:bCs/>
                <w:sz w:val="28"/>
                <w:szCs w:val="28"/>
              </w:rPr>
            </w:pPr>
            <w:r w:rsidRPr="00C032EF">
              <w:rPr>
                <w:b/>
                <w:bCs/>
                <w:sz w:val="28"/>
                <w:szCs w:val="28"/>
              </w:rPr>
              <w:t>THỦ TƯỚNG</w:t>
            </w:r>
            <w:r w:rsidRPr="00C032EF">
              <w:rPr>
                <w:b/>
                <w:bCs/>
                <w:sz w:val="28"/>
                <w:szCs w:val="28"/>
              </w:rPr>
              <w:br/>
            </w:r>
            <w:r w:rsidRPr="00C032EF">
              <w:rPr>
                <w:b/>
                <w:bCs/>
                <w:sz w:val="28"/>
                <w:szCs w:val="28"/>
              </w:rPr>
              <w:br/>
            </w:r>
            <w:r w:rsidRPr="00C032EF">
              <w:rPr>
                <w:b/>
                <w:bCs/>
                <w:sz w:val="28"/>
                <w:szCs w:val="28"/>
              </w:rPr>
              <w:br/>
            </w:r>
            <w:r w:rsidRPr="00C032EF">
              <w:rPr>
                <w:b/>
                <w:bCs/>
                <w:sz w:val="28"/>
                <w:szCs w:val="28"/>
              </w:rPr>
              <w:br/>
            </w:r>
          </w:p>
          <w:p w:rsidRPr="00C032EF" w:rsidR="005332AC" w:rsidRDefault="005332AC">
            <w:pPr>
              <w:spacing w:before="120"/>
              <w:jc w:val="center"/>
              <w:rPr>
                <w:sz w:val="28"/>
                <w:szCs w:val="28"/>
              </w:rPr>
            </w:pPr>
            <w:r w:rsidRPr="00C032EF">
              <w:rPr>
                <w:b/>
                <w:bCs/>
                <w:sz w:val="28"/>
                <w:szCs w:val="28"/>
              </w:rPr>
              <w:br/>
            </w:r>
            <w:proofErr w:type="spellStart"/>
            <w:r w:rsidRPr="00C032EF">
              <w:rPr>
                <w:b/>
                <w:bCs/>
                <w:sz w:val="28"/>
                <w:szCs w:val="28"/>
              </w:rPr>
              <w:t>Nguyễn</w:t>
            </w:r>
            <w:proofErr w:type="spellEnd"/>
            <w:r w:rsidRPr="00C032EF">
              <w:rPr>
                <w:b/>
                <w:bCs/>
                <w:sz w:val="28"/>
                <w:szCs w:val="28"/>
              </w:rPr>
              <w:t xml:space="preserve"> </w:t>
            </w:r>
            <w:proofErr w:type="spellStart"/>
            <w:r w:rsidRPr="00C032EF">
              <w:rPr>
                <w:b/>
                <w:bCs/>
                <w:sz w:val="28"/>
                <w:szCs w:val="28"/>
              </w:rPr>
              <w:t>Tấn</w:t>
            </w:r>
            <w:proofErr w:type="spellEnd"/>
            <w:r w:rsidRPr="00C032EF">
              <w:rPr>
                <w:b/>
                <w:bCs/>
                <w:sz w:val="28"/>
                <w:szCs w:val="28"/>
              </w:rPr>
              <w:t xml:space="preserve"> </w:t>
            </w:r>
            <w:proofErr w:type="spellStart"/>
            <w:r w:rsidRPr="00C032EF">
              <w:rPr>
                <w:b/>
                <w:bCs/>
                <w:sz w:val="28"/>
                <w:szCs w:val="28"/>
              </w:rPr>
              <w:t>Dũng</w:t>
            </w:r>
            <w:proofErr w:type="spellEnd"/>
          </w:p>
        </w:tc>
      </w:tr>
    </w:tbl>
    <w:p w:rsidRPr="00C032EF" w:rsidR="005332AC" w:rsidRDefault="005332AC">
      <w:pPr>
        <w:spacing w:before="120" w:after="280" w:afterAutospacing="1"/>
        <w:rPr>
          <w:sz w:val="28"/>
          <w:szCs w:val="28"/>
        </w:rPr>
      </w:pPr>
      <w:r w:rsidRPr="00C032EF">
        <w:rPr>
          <w:sz w:val="28"/>
          <w:szCs w:val="28"/>
          <w:lang w:val="vi-VN"/>
        </w:rPr>
        <w:t> </w:t>
      </w:r>
    </w:p>
    <w:sectPr w:rsidRPr="00C032EF" w:rsidR="005332AC" w:rsidSect="00C032EF">
      <w:pgSz w:w="12240" w:h="15840"/>
      <w:pgMar w:top="1134"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noPunctuationKerning/>
  <w:characterSpacingControl w:val="doNotCompress"/>
  <w:compat/>
  <w:rsids>
    <w:rsidRoot w:val="00C032EF"/>
    <w:rsid w:val="001105DB"/>
    <w:rsid w:val="005332AC"/>
    <w:rsid w:val="00920B35"/>
    <w:rsid w:val="00C032EF"/>
    <w:rsid w:val="00C17A7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2436</Words>
  <Characters>8921</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cp:lastModifiedBy>MyPC</cp:lastModifiedBy>
  <cp:revision>2</cp:revision>
  <cp:lastPrinted>1601-01-01T00:00:00Z</cp:lastPrinted>
  <dcterms:created xsi:type="dcterms:W3CDTF">2016-04-24T14:10:00Z</dcterms:created>
  <dcterms:modified xsi:type="dcterms:W3CDTF">2016-04-24T14:10:00Z</dcterms:modified>
</cp:coreProperties>
</file>